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700B0254" w:rsidR="005D139B" w:rsidRDefault="00E131B5" w:rsidP="00AC61C8">
      <w:pPr>
        <w:pStyle w:val="Heading1"/>
      </w:pPr>
      <w:r>
        <w:t>Business Support Officer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48186B">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607B8D05" w:rsidR="00AC61C8" w:rsidRPr="005F748A" w:rsidRDefault="00765AE4" w:rsidP="00AC61C8">
            <w:pPr>
              <w:rPr>
                <w:rFonts w:ascii="FS Me Light" w:hAnsi="FS Me Light"/>
                <w:sz w:val="24"/>
                <w:szCs w:val="24"/>
              </w:rPr>
            </w:pPr>
            <w:r>
              <w:rPr>
                <w:rFonts w:ascii="FS Me Light" w:hAnsi="FS Me Light"/>
                <w:sz w:val="24"/>
                <w:szCs w:val="24"/>
              </w:rPr>
              <w:t>D</w:t>
            </w:r>
          </w:p>
        </w:tc>
      </w:tr>
      <w:tr w:rsidR="0048186B" w:rsidRPr="00AC61C8" w14:paraId="0C9F4B22" w14:textId="77777777" w:rsidTr="0048186B">
        <w:tc>
          <w:tcPr>
            <w:tcW w:w="2268" w:type="dxa"/>
            <w:shd w:val="clear" w:color="auto" w:fill="DEEAF6" w:themeFill="accent5" w:themeFillTint="33"/>
          </w:tcPr>
          <w:p w14:paraId="51B7711D" w14:textId="66AD5BFD" w:rsidR="0048186B" w:rsidRPr="0048186B" w:rsidRDefault="0048186B" w:rsidP="00AC61C8">
            <w:pPr>
              <w:rPr>
                <w:rFonts w:ascii="FS Me Light" w:hAnsi="FS Me Light"/>
                <w:sz w:val="24"/>
                <w:szCs w:val="24"/>
              </w:rPr>
            </w:pPr>
            <w:r w:rsidRPr="0048186B">
              <w:rPr>
                <w:rFonts w:ascii="FS Me Light" w:hAnsi="FS Me Light"/>
                <w:sz w:val="24"/>
                <w:szCs w:val="24"/>
              </w:rPr>
              <w:t>Reference number:</w:t>
            </w:r>
          </w:p>
        </w:tc>
        <w:tc>
          <w:tcPr>
            <w:tcW w:w="279" w:type="dxa"/>
            <w:shd w:val="clear" w:color="auto" w:fill="DEEAF6" w:themeFill="accent5" w:themeFillTint="33"/>
          </w:tcPr>
          <w:p w14:paraId="057B4D2A" w14:textId="77777777" w:rsidR="0048186B" w:rsidRPr="0048186B" w:rsidRDefault="0048186B" w:rsidP="00AC61C8">
            <w:pPr>
              <w:rPr>
                <w:rFonts w:ascii="FS Me Light" w:hAnsi="FS Me Light"/>
                <w:sz w:val="24"/>
                <w:szCs w:val="24"/>
              </w:rPr>
            </w:pPr>
          </w:p>
        </w:tc>
        <w:tc>
          <w:tcPr>
            <w:tcW w:w="7085" w:type="dxa"/>
            <w:shd w:val="clear" w:color="auto" w:fill="DEEAF6" w:themeFill="accent5" w:themeFillTint="33"/>
          </w:tcPr>
          <w:p w14:paraId="664BFFC0" w14:textId="09E07C3F" w:rsidR="0048186B" w:rsidRPr="0048186B" w:rsidRDefault="0048186B" w:rsidP="00AC61C8">
            <w:pPr>
              <w:rPr>
                <w:rFonts w:ascii="FS Me Light" w:hAnsi="FS Me Light"/>
                <w:sz w:val="24"/>
                <w:szCs w:val="24"/>
              </w:rPr>
            </w:pPr>
            <w:r w:rsidRPr="0048186B">
              <w:rPr>
                <w:rFonts w:ascii="FS Me Light" w:hAnsi="FS Me Light"/>
                <w:sz w:val="24"/>
                <w:szCs w:val="24"/>
              </w:rPr>
              <w:t>BSO</w:t>
            </w:r>
          </w:p>
        </w:tc>
      </w:tr>
      <w:tr w:rsidR="00AC61C8" w:rsidRPr="00AC61C8" w14:paraId="0F182AA4" w14:textId="77777777" w:rsidTr="0048186B">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057C6D85" w:rsidR="00AC61C8" w:rsidRPr="005F748A" w:rsidRDefault="00E131B5" w:rsidP="00AC61C8">
            <w:pPr>
              <w:rPr>
                <w:rFonts w:ascii="FS Me Light" w:hAnsi="FS Me Light"/>
                <w:sz w:val="24"/>
                <w:szCs w:val="24"/>
              </w:rPr>
            </w:pPr>
            <w:r>
              <w:rPr>
                <w:rFonts w:ascii="FS Me Light" w:hAnsi="FS Me Light"/>
                <w:sz w:val="24"/>
                <w:szCs w:val="24"/>
              </w:rPr>
              <w:t>Arts (Arts Funding Services</w:t>
            </w:r>
            <w:r w:rsidR="00C42729">
              <w:rPr>
                <w:rFonts w:ascii="FS Me Light" w:hAnsi="FS Me Light"/>
                <w:sz w:val="24"/>
                <w:szCs w:val="24"/>
              </w:rPr>
              <w:t>)</w:t>
            </w:r>
          </w:p>
        </w:tc>
      </w:tr>
      <w:tr w:rsidR="00AC61C8" w:rsidRPr="00AC61C8" w14:paraId="4B38F47D" w14:textId="77777777" w:rsidTr="0048186B">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5BC47C39" w:rsidR="00AC61C8" w:rsidRPr="005F748A" w:rsidRDefault="00E131B5" w:rsidP="00AC61C8">
            <w:pPr>
              <w:rPr>
                <w:rFonts w:ascii="FS Me Light" w:hAnsi="FS Me Light"/>
                <w:sz w:val="24"/>
                <w:szCs w:val="24"/>
              </w:rPr>
            </w:pPr>
            <w:r>
              <w:rPr>
                <w:rFonts w:ascii="FS Me Light" w:hAnsi="FS Me Light"/>
                <w:sz w:val="24"/>
                <w:szCs w:val="24"/>
              </w:rPr>
              <w:t>Head (Business Development</w:t>
            </w:r>
            <w:r w:rsidR="00F847C7">
              <w:rPr>
                <w:rFonts w:ascii="FS Me Light" w:hAnsi="FS Me Light"/>
                <w:sz w:val="24"/>
                <w:szCs w:val="24"/>
              </w:rPr>
              <w:t>)</w:t>
            </w:r>
            <w:r w:rsidR="00E95B02">
              <w:rPr>
                <w:rFonts w:ascii="FS Me Light" w:hAnsi="FS Me Light"/>
                <w:sz w:val="24"/>
                <w:szCs w:val="24"/>
              </w:rPr>
              <w:t xml:space="preserve"> </w:t>
            </w:r>
          </w:p>
        </w:tc>
      </w:tr>
      <w:tr w:rsidR="00AC61C8" w:rsidRPr="00AC61C8" w14:paraId="098F54F3" w14:textId="77777777" w:rsidTr="0048186B">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2DD4C4C" w:rsidR="00C42729" w:rsidRPr="005F748A" w:rsidRDefault="00F41A54"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48186B">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0A93F83C" w:rsidR="00AC61C8" w:rsidRPr="005F748A" w:rsidRDefault="004D429E" w:rsidP="00AC61C8">
            <w:pPr>
              <w:rPr>
                <w:rFonts w:ascii="FS Me Light" w:hAnsi="FS Me Light"/>
                <w:sz w:val="24"/>
                <w:szCs w:val="24"/>
              </w:rPr>
            </w:pPr>
            <w:r>
              <w:rPr>
                <w:rFonts w:ascii="FS Me Light" w:hAnsi="FS Me Light"/>
                <w:sz w:val="24"/>
                <w:szCs w:val="24"/>
              </w:rPr>
              <w:t>Cardiff</w:t>
            </w:r>
          </w:p>
        </w:tc>
      </w:tr>
      <w:tr w:rsidR="00AC61C8" w:rsidRPr="00AC61C8" w14:paraId="6BF5AC46" w14:textId="77777777" w:rsidTr="0048186B">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4BC99BF1" w:rsidR="00AC61C8" w:rsidRPr="005F748A" w:rsidRDefault="00E131B5"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F15B83">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32F8C0B1" w14:textId="77777777" w:rsidR="00E131B5" w:rsidRPr="00E131B5" w:rsidRDefault="00E131B5" w:rsidP="00E131B5">
      <w:pPr>
        <w:pStyle w:val="BodyText"/>
      </w:pPr>
      <w:r w:rsidRPr="00E131B5">
        <w:t>The Business Support Officer leads on the delivery of business monitoring and improvement. At the heart of the role is ensuring that the Arts Council has a thorough understanding of the performance of the organisations and initiatives it is supporting, monitoring activities which can include the performance of RFO’s, analysis of financial and business information and the delivery of capital projects.</w:t>
      </w:r>
    </w:p>
    <w:p w14:paraId="1E29A470" w14:textId="4428E8D0" w:rsidR="005F748A" w:rsidRDefault="00E131B5" w:rsidP="00E131B5">
      <w:pPr>
        <w:pStyle w:val="BodyText"/>
      </w:pPr>
      <w:r w:rsidRPr="00E131B5">
        <w:t>The precise breakdown of responsibilities between the two Officers will be managed by the Head (Business Development) and will depend on the programme of activity (which is expected to vary from time to time).</w:t>
      </w:r>
    </w:p>
    <w:p w14:paraId="37DDC073" w14:textId="77777777" w:rsidR="005F748A" w:rsidRDefault="005F748A" w:rsidP="005F748A">
      <w:pPr>
        <w:pStyle w:val="Heading3"/>
      </w:pPr>
      <w:r>
        <w:t>Principal responsibilities</w:t>
      </w:r>
    </w:p>
    <w:p w14:paraId="0379F07A" w14:textId="6C73D98E" w:rsidR="00E95B02" w:rsidRDefault="00E131B5" w:rsidP="00E95B02">
      <w:pPr>
        <w:pStyle w:val="BodyText"/>
        <w:rPr>
          <w:bCs/>
        </w:rPr>
      </w:pPr>
      <w:r>
        <w:rPr>
          <w:color w:val="2E74B5" w:themeColor="accent5" w:themeShade="BF"/>
        </w:rPr>
        <w:t>Lottery Capital</w:t>
      </w:r>
      <w:r w:rsidR="00675F69">
        <w:rPr>
          <w:color w:val="2E74B5" w:themeColor="accent5" w:themeShade="BF"/>
        </w:rPr>
        <w:t xml:space="preserve"> </w:t>
      </w:r>
      <w:r w:rsidR="00675F69">
        <w:t xml:space="preserve">– </w:t>
      </w:r>
      <w:r w:rsidRPr="00E131B5">
        <w:rPr>
          <w:bCs/>
        </w:rPr>
        <w:t>oversees the management and delivery of our capital programme to include</w:t>
      </w:r>
      <w:r>
        <w:rPr>
          <w:bCs/>
        </w:rPr>
        <w:t>:</w:t>
      </w:r>
    </w:p>
    <w:p w14:paraId="336E0F87" w14:textId="56A9A12A" w:rsidR="00E131B5" w:rsidRDefault="00E131B5" w:rsidP="00E131B5">
      <w:pPr>
        <w:pStyle w:val="BodyText"/>
        <w:numPr>
          <w:ilvl w:val="0"/>
          <w:numId w:val="35"/>
        </w:numPr>
        <w:rPr>
          <w:bCs/>
        </w:rPr>
      </w:pPr>
      <w:r w:rsidRPr="00E131B5">
        <w:rPr>
          <w:bCs/>
        </w:rPr>
        <w:t>leads on the development of capital applications in line with our Capital Strategy, Arts Council of Wales Corporate Plan and Welsh Government agendas to deliver strategic priorities through offering advice and support to potential applicants throughout the process</w:t>
      </w:r>
    </w:p>
    <w:p w14:paraId="4498A34C" w14:textId="3F5B3D3D" w:rsidR="00E131B5" w:rsidRDefault="00E131B5" w:rsidP="00E131B5">
      <w:pPr>
        <w:pStyle w:val="BodyText"/>
        <w:numPr>
          <w:ilvl w:val="0"/>
          <w:numId w:val="35"/>
        </w:numPr>
        <w:rPr>
          <w:bCs/>
        </w:rPr>
      </w:pPr>
      <w:r w:rsidRPr="00E131B5">
        <w:rPr>
          <w:bCs/>
        </w:rPr>
        <w:t>assessing project applications for all strands of the Capital Programme, review project information and make recommendations to Capital Committee and Project Officer Groups</w:t>
      </w:r>
    </w:p>
    <w:p w14:paraId="2A4932FD" w14:textId="245F0785" w:rsidR="00E131B5" w:rsidRDefault="00E131B5" w:rsidP="00E131B5">
      <w:pPr>
        <w:pStyle w:val="BodyText"/>
        <w:numPr>
          <w:ilvl w:val="0"/>
          <w:numId w:val="35"/>
        </w:numPr>
        <w:rPr>
          <w:bCs/>
        </w:rPr>
      </w:pPr>
      <w:r w:rsidRPr="00E131B5">
        <w:rPr>
          <w:bCs/>
        </w:rPr>
        <w:t>attending decision making groups such as Capital Committee and Project Officer Groups, preparing and presenting Officer Reports and commissioning and presenting other reports and advice from external assessors as necessary</w:t>
      </w:r>
    </w:p>
    <w:p w14:paraId="6CB02C1E" w14:textId="01D5A7B6" w:rsidR="00E131B5" w:rsidRDefault="00E131B5" w:rsidP="00E131B5">
      <w:pPr>
        <w:pStyle w:val="BodyText"/>
        <w:numPr>
          <w:ilvl w:val="0"/>
          <w:numId w:val="35"/>
        </w:numPr>
        <w:rPr>
          <w:bCs/>
        </w:rPr>
      </w:pPr>
      <w:r w:rsidRPr="00E131B5">
        <w:rPr>
          <w:bCs/>
        </w:rPr>
        <w:t>responsibility for the commissioning, co-ordination and selection of External Assessors and Monitors (where applicable) reviewing project information and providing technical and business advice to applicants through the duration of capital projects</w:t>
      </w:r>
    </w:p>
    <w:p w14:paraId="7C8F924F" w14:textId="5E201B45" w:rsidR="00E131B5" w:rsidRDefault="00E131B5" w:rsidP="00E131B5">
      <w:pPr>
        <w:pStyle w:val="BodyText"/>
        <w:numPr>
          <w:ilvl w:val="0"/>
          <w:numId w:val="35"/>
        </w:numPr>
        <w:rPr>
          <w:bCs/>
        </w:rPr>
      </w:pPr>
      <w:r w:rsidRPr="00E131B5">
        <w:rPr>
          <w:bCs/>
        </w:rPr>
        <w:t xml:space="preserve">instructing Arts Council’s Legal Advisers </w:t>
      </w:r>
      <w:proofErr w:type="gramStart"/>
      <w:r w:rsidRPr="00E131B5">
        <w:rPr>
          <w:bCs/>
        </w:rPr>
        <w:t>in order to</w:t>
      </w:r>
      <w:proofErr w:type="gramEnd"/>
      <w:r w:rsidRPr="00E131B5">
        <w:rPr>
          <w:bCs/>
        </w:rPr>
        <w:t xml:space="preserve"> execute legal arrangements and other relevant documentation</w:t>
      </w:r>
      <w:r>
        <w:rPr>
          <w:bCs/>
        </w:rPr>
        <w:t>.</w:t>
      </w:r>
    </w:p>
    <w:p w14:paraId="087D5D2E" w14:textId="57F249B3" w:rsidR="004F41F5" w:rsidRDefault="00E131B5" w:rsidP="00067E7F">
      <w:pPr>
        <w:pStyle w:val="BodyText"/>
        <w:rPr>
          <w:bCs/>
        </w:rPr>
      </w:pPr>
      <w:r>
        <w:rPr>
          <w:color w:val="006699"/>
          <w:lang w:val="en-US"/>
        </w:rPr>
        <w:t>Monitoring</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E131B5">
        <w:rPr>
          <w:bCs/>
        </w:rPr>
        <w:t>reviews financial data and other information including:</w:t>
      </w:r>
    </w:p>
    <w:p w14:paraId="05024520" w14:textId="3D05973C" w:rsidR="00E131B5" w:rsidRDefault="00E131B5" w:rsidP="00E131B5">
      <w:pPr>
        <w:pStyle w:val="BodyText"/>
        <w:numPr>
          <w:ilvl w:val="0"/>
          <w:numId w:val="36"/>
        </w:numPr>
        <w:rPr>
          <w:bCs/>
        </w:rPr>
      </w:pPr>
      <w:r w:rsidRPr="00E131B5">
        <w:rPr>
          <w:bCs/>
        </w:rPr>
        <w:t>monitoring of capital projects including reviewing information submitted by recipients of Lottery funding</w:t>
      </w:r>
    </w:p>
    <w:p w14:paraId="1A87B380" w14:textId="3A704C02" w:rsidR="00E131B5" w:rsidRDefault="00E131B5" w:rsidP="00E131B5">
      <w:pPr>
        <w:pStyle w:val="BodyText"/>
        <w:numPr>
          <w:ilvl w:val="0"/>
          <w:numId w:val="36"/>
        </w:numPr>
        <w:rPr>
          <w:bCs/>
        </w:rPr>
      </w:pPr>
      <w:r w:rsidRPr="00E131B5">
        <w:rPr>
          <w:bCs/>
        </w:rPr>
        <w:t xml:space="preserve">commission, review and respond to external monitors’ reports and </w:t>
      </w:r>
      <w:proofErr w:type="gramStart"/>
      <w:r w:rsidRPr="00E131B5">
        <w:rPr>
          <w:bCs/>
        </w:rPr>
        <w:t>report</w:t>
      </w:r>
      <w:proofErr w:type="gramEnd"/>
      <w:r w:rsidRPr="00E131B5">
        <w:rPr>
          <w:bCs/>
        </w:rPr>
        <w:t xml:space="preserve"> to Capital Committee on progress at each meeting</w:t>
      </w:r>
    </w:p>
    <w:p w14:paraId="0120CC89" w14:textId="69E45D26" w:rsidR="00E131B5" w:rsidRDefault="00E131B5" w:rsidP="00E131B5">
      <w:pPr>
        <w:pStyle w:val="BodyText"/>
        <w:numPr>
          <w:ilvl w:val="0"/>
          <w:numId w:val="36"/>
        </w:numPr>
        <w:rPr>
          <w:bCs/>
        </w:rPr>
      </w:pPr>
      <w:r w:rsidRPr="00E131B5">
        <w:rPr>
          <w:bCs/>
        </w:rPr>
        <w:lastRenderedPageBreak/>
        <w:t xml:space="preserve">attending site visits and monitoring meetings </w:t>
      </w:r>
      <w:proofErr w:type="gramStart"/>
      <w:r w:rsidRPr="00E131B5">
        <w:rPr>
          <w:bCs/>
        </w:rPr>
        <w:t>on a monthly basis</w:t>
      </w:r>
      <w:proofErr w:type="gramEnd"/>
      <w:r w:rsidRPr="00E131B5">
        <w:rPr>
          <w:bCs/>
        </w:rPr>
        <w:t xml:space="preserve"> or when required</w:t>
      </w:r>
    </w:p>
    <w:p w14:paraId="78D65816" w14:textId="26070184" w:rsidR="00E131B5" w:rsidRDefault="00E131B5" w:rsidP="00E131B5">
      <w:pPr>
        <w:pStyle w:val="BodyText"/>
        <w:numPr>
          <w:ilvl w:val="0"/>
          <w:numId w:val="36"/>
        </w:numPr>
        <w:rPr>
          <w:bCs/>
        </w:rPr>
      </w:pPr>
      <w:r w:rsidRPr="00E131B5">
        <w:rPr>
          <w:bCs/>
        </w:rPr>
        <w:t>checking financial information and other data from funded organisations in receipt of Capital funding</w:t>
      </w:r>
    </w:p>
    <w:p w14:paraId="75D1DC3F" w14:textId="5213AA3C" w:rsidR="00E131B5" w:rsidRDefault="00E131B5" w:rsidP="00E131B5">
      <w:pPr>
        <w:pStyle w:val="BodyText"/>
        <w:numPr>
          <w:ilvl w:val="0"/>
          <w:numId w:val="36"/>
        </w:numPr>
        <w:rPr>
          <w:bCs/>
        </w:rPr>
      </w:pPr>
      <w:r w:rsidRPr="00E131B5">
        <w:rPr>
          <w:bCs/>
        </w:rPr>
        <w:t>identifying and addressing financial problems, discrepancies or risk and resolving any issues identified</w:t>
      </w:r>
    </w:p>
    <w:p w14:paraId="5776966A" w14:textId="611F6376" w:rsidR="00E131B5" w:rsidRDefault="00E131B5" w:rsidP="00E131B5">
      <w:pPr>
        <w:pStyle w:val="BodyText"/>
        <w:numPr>
          <w:ilvl w:val="0"/>
          <w:numId w:val="36"/>
        </w:numPr>
        <w:rPr>
          <w:bCs/>
        </w:rPr>
      </w:pPr>
      <w:r w:rsidRPr="00E131B5">
        <w:rPr>
          <w:bCs/>
        </w:rPr>
        <w:t>providing monthly drawdown information, detailing the cash requirements for all capital projects</w:t>
      </w:r>
      <w:r>
        <w:rPr>
          <w:bCs/>
        </w:rPr>
        <w:t>.</w:t>
      </w:r>
    </w:p>
    <w:p w14:paraId="0FA1B796" w14:textId="1D7CFC5D" w:rsidR="008E1737" w:rsidRDefault="00E131B5" w:rsidP="00C42729">
      <w:pPr>
        <w:pStyle w:val="BodyText"/>
        <w:rPr>
          <w:bCs/>
        </w:rPr>
      </w:pPr>
      <w:r>
        <w:rPr>
          <w:color w:val="2E74B5" w:themeColor="accent5" w:themeShade="BF"/>
        </w:rPr>
        <w:t>Risk management</w:t>
      </w:r>
      <w:r w:rsidR="008E1737">
        <w:rPr>
          <w:color w:val="2E74B5" w:themeColor="accent5" w:themeShade="BF"/>
        </w:rPr>
        <w:t xml:space="preserve"> </w:t>
      </w:r>
      <w:r w:rsidR="005F748A">
        <w:t xml:space="preserve">– </w:t>
      </w:r>
      <w:r w:rsidRPr="00E131B5">
        <w:rPr>
          <w:bCs/>
        </w:rPr>
        <w:t>ensuring the financial and organisational health of key capital projects through:</w:t>
      </w:r>
    </w:p>
    <w:p w14:paraId="5EEA4417" w14:textId="79DD9798" w:rsidR="00E131B5" w:rsidRDefault="00E131B5" w:rsidP="00E131B5">
      <w:pPr>
        <w:pStyle w:val="BodyText"/>
        <w:numPr>
          <w:ilvl w:val="0"/>
          <w:numId w:val="37"/>
        </w:numPr>
        <w:rPr>
          <w:bCs/>
        </w:rPr>
      </w:pPr>
      <w:r w:rsidRPr="00E131B5">
        <w:rPr>
          <w:bCs/>
        </w:rPr>
        <w:t>identifying risks and recommending appropriate actions to mitigate those risks</w:t>
      </w:r>
    </w:p>
    <w:p w14:paraId="450DA1D2" w14:textId="3C0F8958" w:rsidR="00E131B5" w:rsidRDefault="00E131B5" w:rsidP="00E131B5">
      <w:pPr>
        <w:pStyle w:val="BodyText"/>
        <w:numPr>
          <w:ilvl w:val="0"/>
          <w:numId w:val="37"/>
        </w:numPr>
        <w:rPr>
          <w:bCs/>
        </w:rPr>
      </w:pPr>
      <w:r w:rsidRPr="00E131B5">
        <w:rPr>
          <w:bCs/>
        </w:rPr>
        <w:t>the development of risk based procedures</w:t>
      </w:r>
      <w:r>
        <w:rPr>
          <w:bCs/>
        </w:rPr>
        <w:t>.</w:t>
      </w:r>
    </w:p>
    <w:p w14:paraId="16740A5F" w14:textId="6D85D04B" w:rsidR="00E51039" w:rsidRDefault="00E51039" w:rsidP="00E51039">
      <w:pPr>
        <w:pStyle w:val="BodyText"/>
      </w:pPr>
      <w:bookmarkStart w:id="0"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0"/>
    <w:p w14:paraId="40B533E2" w14:textId="77777777" w:rsidR="00CE7C80"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5441C1BF" w:rsidR="00026618" w:rsidRPr="008C77EA" w:rsidRDefault="00152090" w:rsidP="00026618">
            <w:pPr>
              <w:pStyle w:val="BodyText"/>
              <w:numPr>
                <w:ilvl w:val="0"/>
                <w:numId w:val="5"/>
              </w:numPr>
              <w:spacing w:before="120" w:after="120"/>
              <w:ind w:left="714" w:hanging="357"/>
              <w:rPr>
                <w:rFonts w:ascii="FS Me Light" w:hAnsi="FS Me Light"/>
                <w:sz w:val="24"/>
                <w:szCs w:val="24"/>
                <w:lang w:val="en-US"/>
              </w:rPr>
            </w:pPr>
            <w:r w:rsidRPr="00152090">
              <w:rPr>
                <w:rFonts w:ascii="FS Me Light" w:hAnsi="FS Me Light"/>
                <w:sz w:val="24"/>
                <w:szCs w:val="24"/>
              </w:rPr>
              <w:t>An enthusiasm for the arts</w:t>
            </w:r>
          </w:p>
          <w:p w14:paraId="58E69EE2" w14:textId="77777777" w:rsidR="009A2EB1" w:rsidRPr="00152090" w:rsidRDefault="00152090" w:rsidP="0054741B">
            <w:pPr>
              <w:pStyle w:val="BodyText"/>
              <w:numPr>
                <w:ilvl w:val="0"/>
                <w:numId w:val="5"/>
              </w:numPr>
              <w:spacing w:before="120" w:after="120"/>
              <w:ind w:left="714" w:hanging="357"/>
              <w:rPr>
                <w:rFonts w:ascii="FS Me Light" w:hAnsi="FS Me Light"/>
                <w:sz w:val="24"/>
                <w:szCs w:val="24"/>
                <w:lang w:val="en-US"/>
              </w:rPr>
            </w:pPr>
            <w:r w:rsidRPr="00152090">
              <w:rPr>
                <w:rFonts w:ascii="FS Me Light" w:hAnsi="FS Me Light"/>
                <w:sz w:val="24"/>
                <w:szCs w:val="24"/>
              </w:rPr>
              <w:t>Knowledge of funding programmes, including support for capital projects</w:t>
            </w:r>
          </w:p>
          <w:p w14:paraId="3987D0F8" w14:textId="77777777" w:rsidR="00152090" w:rsidRPr="00152090" w:rsidRDefault="00152090" w:rsidP="0054741B">
            <w:pPr>
              <w:pStyle w:val="BodyText"/>
              <w:numPr>
                <w:ilvl w:val="0"/>
                <w:numId w:val="5"/>
              </w:numPr>
              <w:spacing w:before="120" w:after="120"/>
              <w:ind w:left="714" w:hanging="357"/>
              <w:rPr>
                <w:rFonts w:ascii="FS Me Light" w:hAnsi="FS Me Light"/>
                <w:sz w:val="24"/>
                <w:szCs w:val="24"/>
                <w:lang w:val="en-US"/>
              </w:rPr>
            </w:pPr>
            <w:r w:rsidRPr="00152090">
              <w:rPr>
                <w:rFonts w:ascii="FS Me Light" w:hAnsi="FS Me Light"/>
                <w:sz w:val="24"/>
                <w:szCs w:val="24"/>
              </w:rPr>
              <w:t>Knowledge of building project management and the delivery of capital schemes</w:t>
            </w:r>
          </w:p>
          <w:p w14:paraId="095D29BC" w14:textId="4031BC87" w:rsidR="00152090" w:rsidRPr="0054741B" w:rsidRDefault="00152090" w:rsidP="0054741B">
            <w:pPr>
              <w:pStyle w:val="BodyText"/>
              <w:numPr>
                <w:ilvl w:val="0"/>
                <w:numId w:val="5"/>
              </w:numPr>
              <w:spacing w:before="120" w:after="120"/>
              <w:ind w:left="714" w:hanging="357"/>
              <w:rPr>
                <w:rFonts w:ascii="FS Me Light" w:hAnsi="FS Me Light"/>
                <w:sz w:val="24"/>
                <w:szCs w:val="24"/>
                <w:lang w:val="en-US"/>
              </w:rPr>
            </w:pPr>
            <w:r w:rsidRPr="00152090">
              <w:rPr>
                <w:rFonts w:ascii="FS Me Light" w:hAnsi="FS Me Light"/>
                <w:sz w:val="24"/>
                <w:szCs w:val="24"/>
              </w:rPr>
              <w:t>Sound knowledge of business planning</w:t>
            </w:r>
          </w:p>
        </w:tc>
        <w:tc>
          <w:tcPr>
            <w:tcW w:w="4077" w:type="dxa"/>
          </w:tcPr>
          <w:p w14:paraId="5616B9AF" w14:textId="1140F8BD" w:rsidR="008E1737" w:rsidRPr="005E464A" w:rsidRDefault="008E1737" w:rsidP="00C42729">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1D5C288" w:rsidR="008E1737" w:rsidRPr="005E464A" w:rsidRDefault="00152090" w:rsidP="00C42729">
            <w:pPr>
              <w:pStyle w:val="BodyText"/>
              <w:numPr>
                <w:ilvl w:val="0"/>
                <w:numId w:val="5"/>
              </w:numPr>
              <w:spacing w:before="120" w:after="120"/>
              <w:ind w:left="714" w:hanging="357"/>
              <w:rPr>
                <w:rFonts w:ascii="FS Me Light" w:hAnsi="FS Me Light"/>
                <w:sz w:val="24"/>
                <w:szCs w:val="24"/>
              </w:rPr>
            </w:pPr>
            <w:r w:rsidRPr="00152090">
              <w:rPr>
                <w:rFonts w:ascii="FS Me Light" w:hAnsi="FS Me Light"/>
                <w:sz w:val="24"/>
                <w:szCs w:val="24"/>
              </w:rPr>
              <w:t>Competent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7F671363" w14:textId="3BF64E26" w:rsidR="00026618" w:rsidRPr="00C37820" w:rsidRDefault="00152090" w:rsidP="00541003">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bCs/>
                <w:sz w:val="24"/>
                <w:szCs w:val="24"/>
              </w:rPr>
              <w:t>Part qualified accountancy qualification and/or relevant technical and professional experience</w:t>
            </w:r>
          </w:p>
          <w:p w14:paraId="69B90951" w14:textId="77777777" w:rsidR="0054741B" w:rsidRPr="00152090" w:rsidRDefault="00152090" w:rsidP="00CE7C80">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sz w:val="24"/>
                <w:szCs w:val="24"/>
              </w:rPr>
              <w:t>Proven experience of implementing and evaluating financial processes and procedures</w:t>
            </w:r>
          </w:p>
          <w:p w14:paraId="75396C2D" w14:textId="77777777" w:rsidR="00152090" w:rsidRDefault="00152090" w:rsidP="00CE7C80">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sz w:val="24"/>
                <w:szCs w:val="24"/>
                <w:lang w:val="en-US"/>
              </w:rPr>
              <w:t>Experience of charity and public sector finance and accountability</w:t>
            </w:r>
          </w:p>
          <w:p w14:paraId="033C6E64" w14:textId="77777777" w:rsidR="00152090" w:rsidRDefault="00152090" w:rsidP="00CE7C80">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sz w:val="24"/>
                <w:szCs w:val="24"/>
                <w:lang w:val="en-US"/>
              </w:rPr>
              <w:t>Sound experience of capital grant schemes</w:t>
            </w:r>
          </w:p>
          <w:p w14:paraId="7D226FC9" w14:textId="77777777" w:rsidR="00152090" w:rsidRDefault="00152090" w:rsidP="00CE7C80">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sz w:val="24"/>
                <w:szCs w:val="24"/>
                <w:lang w:val="en-US"/>
              </w:rPr>
              <w:t>Experience of project management, including monitoring and evaluating</w:t>
            </w:r>
          </w:p>
          <w:p w14:paraId="2477731B" w14:textId="6E6F67E5" w:rsidR="00152090" w:rsidRPr="00CE7C80" w:rsidRDefault="00152090" w:rsidP="00CE7C80">
            <w:pPr>
              <w:pStyle w:val="BodyText"/>
              <w:numPr>
                <w:ilvl w:val="0"/>
                <w:numId w:val="6"/>
              </w:numPr>
              <w:spacing w:before="120" w:after="120"/>
              <w:ind w:left="714" w:hanging="357"/>
              <w:rPr>
                <w:rFonts w:ascii="FS Me Light" w:hAnsi="FS Me Light"/>
                <w:sz w:val="24"/>
                <w:szCs w:val="24"/>
                <w:lang w:val="en-US"/>
              </w:rPr>
            </w:pPr>
            <w:r w:rsidRPr="00152090">
              <w:rPr>
                <w:rFonts w:ascii="FS Me Light" w:hAnsi="FS Me Light"/>
                <w:sz w:val="24"/>
                <w:szCs w:val="24"/>
              </w:rPr>
              <w:t>Experience of risk analysis and control mechanisms</w:t>
            </w:r>
          </w:p>
        </w:tc>
        <w:tc>
          <w:tcPr>
            <w:tcW w:w="4077" w:type="dxa"/>
          </w:tcPr>
          <w:p w14:paraId="15879AD1" w14:textId="406585F8" w:rsidR="00B14443" w:rsidRPr="00E51039" w:rsidRDefault="00B14443" w:rsidP="00152090">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42586DCB" w:rsidR="00DC0FDB" w:rsidRPr="00026618" w:rsidRDefault="00E34EAC" w:rsidP="005953FA">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Outcome orientated with the determination to drive projects through to practical completion</w:t>
            </w:r>
          </w:p>
          <w:p w14:paraId="7B69A03D" w14:textId="77777777" w:rsidR="0054741B"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The ability to identify the strategic issues facing arts organisations</w:t>
            </w:r>
          </w:p>
          <w:p w14:paraId="7394AB23" w14:textId="77777777" w:rsidR="00E34EAC"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lastRenderedPageBreak/>
              <w:t xml:space="preserve">Ability to work well with colleagues, </w:t>
            </w:r>
            <w:proofErr w:type="gramStart"/>
            <w:r w:rsidRPr="00E34EAC">
              <w:rPr>
                <w:rFonts w:ascii="FS Me Light" w:hAnsi="FS Me Light"/>
                <w:sz w:val="24"/>
                <w:szCs w:val="24"/>
              </w:rPr>
              <w:t>clients</w:t>
            </w:r>
            <w:proofErr w:type="gramEnd"/>
            <w:r w:rsidRPr="00E34EAC">
              <w:rPr>
                <w:rFonts w:ascii="FS Me Light" w:hAnsi="FS Me Light"/>
                <w:sz w:val="24"/>
                <w:szCs w:val="24"/>
              </w:rPr>
              <w:t xml:space="preserve"> and outside agencies</w:t>
            </w:r>
          </w:p>
          <w:p w14:paraId="7E6C189C" w14:textId="77777777" w:rsidR="00E34EAC"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 xml:space="preserve">Excellent spoken and written communication skills – the ability to be an effective, </w:t>
            </w:r>
            <w:proofErr w:type="gramStart"/>
            <w:r w:rsidRPr="00E34EAC">
              <w:rPr>
                <w:rFonts w:ascii="FS Me Light" w:hAnsi="FS Me Light"/>
                <w:sz w:val="24"/>
                <w:szCs w:val="24"/>
              </w:rPr>
              <w:t>credible</w:t>
            </w:r>
            <w:proofErr w:type="gramEnd"/>
            <w:r w:rsidRPr="00E34EAC">
              <w:rPr>
                <w:rFonts w:ascii="FS Me Light" w:hAnsi="FS Me Light"/>
                <w:sz w:val="24"/>
                <w:szCs w:val="24"/>
              </w:rPr>
              <w:t xml:space="preserve"> and persuasive advocate. Building and maintaining effective relationships, both internally and externally</w:t>
            </w:r>
          </w:p>
          <w:p w14:paraId="45C18CDB" w14:textId="77777777" w:rsidR="00E34EAC"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Capable of making decisions outside of the established framework and understanding the impact that would have on the area of work</w:t>
            </w:r>
          </w:p>
          <w:p w14:paraId="149F8194" w14:textId="77777777" w:rsidR="00E34EAC"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Commitment to high standards of customer care</w:t>
            </w:r>
          </w:p>
          <w:p w14:paraId="367BA16C" w14:textId="77777777" w:rsidR="00E34EAC" w:rsidRPr="00E34EAC"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Able to provide business advice to range of clients</w:t>
            </w:r>
          </w:p>
          <w:p w14:paraId="4494BA95" w14:textId="45252678" w:rsidR="00E34EAC" w:rsidRPr="00C42729" w:rsidRDefault="00E34EAC" w:rsidP="00C42729">
            <w:pPr>
              <w:pStyle w:val="BodyText"/>
              <w:numPr>
                <w:ilvl w:val="0"/>
                <w:numId w:val="7"/>
              </w:numPr>
              <w:spacing w:before="120" w:after="120"/>
              <w:ind w:left="714" w:hanging="357"/>
              <w:rPr>
                <w:rFonts w:ascii="FS Me Light" w:hAnsi="FS Me Light"/>
                <w:sz w:val="24"/>
                <w:szCs w:val="24"/>
                <w:lang w:val="en-US"/>
              </w:rPr>
            </w:pPr>
            <w:r w:rsidRPr="00E34EAC">
              <w:rPr>
                <w:rFonts w:ascii="FS Me Light" w:hAnsi="FS Me Light"/>
                <w:sz w:val="24"/>
                <w:szCs w:val="24"/>
              </w:rPr>
              <w:t>The ability and willingness to frequently travel throughout Wales, and to work unsocial hours when the need arises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7438F3E5" w:rsidR="00E51039" w:rsidRPr="00E51039" w:rsidRDefault="00E51039" w:rsidP="00E34EAC">
            <w:pPr>
              <w:pStyle w:val="BodyText"/>
              <w:spacing w:before="120" w:after="120"/>
              <w:rPr>
                <w:rFonts w:ascii="FS Me Light" w:hAnsi="FS Me Light"/>
                <w:sz w:val="24"/>
                <w:szCs w:val="24"/>
                <w:lang w:val="en-US"/>
              </w:rPr>
            </w:pPr>
          </w:p>
        </w:tc>
        <w:tc>
          <w:tcPr>
            <w:tcW w:w="4077" w:type="dxa"/>
          </w:tcPr>
          <w:p w14:paraId="78A473AD" w14:textId="7F3A5FF6" w:rsidR="00E51039" w:rsidRPr="00E51039" w:rsidRDefault="00C42729" w:rsidP="00C42729">
            <w:pPr>
              <w:pStyle w:val="BodyText"/>
              <w:numPr>
                <w:ilvl w:val="0"/>
                <w:numId w:val="25"/>
              </w:numPr>
              <w:rPr>
                <w:rFonts w:ascii="FS Me Light" w:hAnsi="FS Me Light"/>
                <w:sz w:val="24"/>
                <w:szCs w:val="24"/>
                <w:lang w:val="en-US"/>
              </w:rPr>
            </w:pPr>
            <w:r w:rsidRPr="00C42729">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147C54B4" w:rsidR="005F748A" w:rsidRDefault="00BC0AF3" w:rsidP="005F748A">
    <w:pPr>
      <w:pStyle w:val="Header"/>
      <w:jc w:val="right"/>
    </w:pPr>
    <w:r>
      <w:rPr>
        <w:noProof/>
      </w:rPr>
      <w:drawing>
        <wp:inline distT="0" distB="0" distL="0" distR="0" wp14:anchorId="7731DD54" wp14:editId="4F04C99E">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DA2C" w14:textId="204A05F1" w:rsidR="00F15B83" w:rsidRDefault="00F15B83"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4"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0"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F0FDA"/>
    <w:multiLevelType w:val="hybridMultilevel"/>
    <w:tmpl w:val="486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EF6478"/>
    <w:multiLevelType w:val="hybridMultilevel"/>
    <w:tmpl w:val="C83A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4"/>
  </w:num>
  <w:num w:numId="4">
    <w:abstractNumId w:val="5"/>
  </w:num>
  <w:num w:numId="5">
    <w:abstractNumId w:val="26"/>
  </w:num>
  <w:num w:numId="6">
    <w:abstractNumId w:val="31"/>
  </w:num>
  <w:num w:numId="7">
    <w:abstractNumId w:val="7"/>
  </w:num>
  <w:num w:numId="8">
    <w:abstractNumId w:val="1"/>
  </w:num>
  <w:num w:numId="9">
    <w:abstractNumId w:val="21"/>
  </w:num>
  <w:num w:numId="10">
    <w:abstractNumId w:val="2"/>
  </w:num>
  <w:num w:numId="11">
    <w:abstractNumId w:val="14"/>
  </w:num>
  <w:num w:numId="12">
    <w:abstractNumId w:val="15"/>
  </w:num>
  <w:num w:numId="13">
    <w:abstractNumId w:val="24"/>
  </w:num>
  <w:num w:numId="14">
    <w:abstractNumId w:val="19"/>
  </w:num>
  <w:num w:numId="15">
    <w:abstractNumId w:val="12"/>
  </w:num>
  <w:num w:numId="16">
    <w:abstractNumId w:val="22"/>
  </w:num>
  <w:num w:numId="17">
    <w:abstractNumId w:val="16"/>
  </w:num>
  <w:num w:numId="18">
    <w:abstractNumId w:val="36"/>
  </w:num>
  <w:num w:numId="19">
    <w:abstractNumId w:val="18"/>
  </w:num>
  <w:num w:numId="20">
    <w:abstractNumId w:val="11"/>
  </w:num>
  <w:num w:numId="21">
    <w:abstractNumId w:val="13"/>
  </w:num>
  <w:num w:numId="22">
    <w:abstractNumId w:val="10"/>
  </w:num>
  <w:num w:numId="23">
    <w:abstractNumId w:val="9"/>
  </w:num>
  <w:num w:numId="24">
    <w:abstractNumId w:val="8"/>
  </w:num>
  <w:num w:numId="25">
    <w:abstractNumId w:val="33"/>
  </w:num>
  <w:num w:numId="26">
    <w:abstractNumId w:val="35"/>
  </w:num>
  <w:num w:numId="27">
    <w:abstractNumId w:val="28"/>
  </w:num>
  <w:num w:numId="28">
    <w:abstractNumId w:val="32"/>
  </w:num>
  <w:num w:numId="29">
    <w:abstractNumId w:val="6"/>
  </w:num>
  <w:num w:numId="30">
    <w:abstractNumId w:val="27"/>
  </w:num>
  <w:num w:numId="31">
    <w:abstractNumId w:val="25"/>
  </w:num>
  <w:num w:numId="32">
    <w:abstractNumId w:val="34"/>
  </w:num>
  <w:num w:numId="33">
    <w:abstractNumId w:val="20"/>
  </w:num>
  <w:num w:numId="34">
    <w:abstractNumId w:val="0"/>
  </w:num>
  <w:num w:numId="35">
    <w:abstractNumId w:val="30"/>
  </w:num>
  <w:num w:numId="36">
    <w:abstractNumId w:val="23"/>
  </w:num>
  <w:num w:numId="37">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593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8186B"/>
    <w:rsid w:val="00494E9E"/>
    <w:rsid w:val="00496489"/>
    <w:rsid w:val="004A1A0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65AE4"/>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0AF3"/>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5B83"/>
    <w:rsid w:val="00F1621C"/>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9393">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6.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ustomXml" Target="../customXml/item8.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EAVVRDHMMKN7-413523437-18990</_dlc_DocId>
    <_dlc_DocIdUrl xmlns="6e1afb01-7256-48cb-a3e6-4b939050f271">
      <Url>https://artscouncilwales.sharepoint.com/sites/SecureDocumentShare/_layouts/15/DocIdRedir.aspx?ID=EAVVRDHMMKN7-413523437-18990</Url>
      <Description>EAVVRDHMMKN7-413523437-18990</Description>
    </_dlc_DocIdUrl>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7769C20-85D8-4AD2-B88A-3CF3FA2D9688}"/>
</file>

<file path=customXml/itemProps2.xml><?xml version="1.0" encoding="utf-8"?>
<ds:datastoreItem xmlns:ds="http://schemas.openxmlformats.org/officeDocument/2006/customXml" ds:itemID="{46357F4A-869D-479E-B5BD-4C1C9A711209}"/>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63274638-D1CA-4543-AE8D-839549DBEEEA}"/>
</file>

<file path=customXml/itemProps5.xml><?xml version="1.0" encoding="utf-8"?>
<ds:datastoreItem xmlns:ds="http://schemas.openxmlformats.org/officeDocument/2006/customXml" ds:itemID="{06D0B1E3-4655-445F-BFA7-E7FC6E43BDBE}"/>
</file>

<file path=customXml/itemProps6.xml><?xml version="1.0" encoding="utf-8"?>
<ds:datastoreItem xmlns:ds="http://schemas.openxmlformats.org/officeDocument/2006/customXml" ds:itemID="{D5FE4D91-99B9-48B5-AF6E-EED196E787A4}"/>
</file>

<file path=customXml/itemProps7.xml><?xml version="1.0" encoding="utf-8"?>
<ds:datastoreItem xmlns:ds="http://schemas.openxmlformats.org/officeDocument/2006/customXml" ds:itemID="{BDCD6ED3-C1FB-4927-986C-456D1B55FCD0}"/>
</file>

<file path=customXml/itemProps8.xml><?xml version="1.0" encoding="utf-8"?>
<ds:datastoreItem xmlns:ds="http://schemas.openxmlformats.org/officeDocument/2006/customXml" ds:itemID="{F80D3C95-00F6-44AE-A064-3B896C8CC94B}"/>
</file>

<file path=docProps/app.xml><?xml version="1.0" encoding="utf-8"?>
<Properties xmlns="http://schemas.openxmlformats.org/officeDocument/2006/extended-properties" xmlns:vt="http://schemas.openxmlformats.org/officeDocument/2006/docPropsVTypes">
  <Template>Normal.dotm</Template>
  <TotalTime>302</TotalTime>
  <Pages>5</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30</cp:revision>
  <cp:lastPrinted>2019-10-17T11:07:00Z</cp:lastPrinted>
  <dcterms:created xsi:type="dcterms:W3CDTF">2020-01-07T14:35:00Z</dcterms:created>
  <dcterms:modified xsi:type="dcterms:W3CDTF">2021-10-22T14:25:00Z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{f3b6f529-d19a-4197-82eb-e52f97381341}</vt:lpwstr>
  </property>
  <property fmtid="{D5CDD505-2E9C-101B-9397-08002B2CF9AE}" pid="8" name="RecordPoint_ActiveItemWebId">
    <vt:lpwstr>{f9ce7b62-b777-4779-aabc-67296a301bff}</vt:lpwstr>
  </property>
  <property fmtid="{D5CDD505-2E9C-101B-9397-08002B2CF9AE}" pid="9" name="RecordPoint_RecordNumberSubmitted">
    <vt:lpwstr>R0000660558</vt:lpwstr>
  </property>
  <property fmtid="{D5CDD505-2E9C-101B-9397-08002B2CF9AE}" pid="10" name="RecordPoint_SubmissionCompleted">
    <vt:lpwstr>2022-09-02T14:45:06.1028957+01:00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51451570-a637-41e8-90ad-eb07ff805dc8</vt:lpwstr>
  </property>
</Properties>
</file>