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9F318" w14:textId="77777777" w:rsidR="0092408C" w:rsidRDefault="0092408C" w:rsidP="00241B74">
      <w:pPr>
        <w:pStyle w:val="Heading1"/>
      </w:pPr>
    </w:p>
    <w:p w14:paraId="04F3A7C0" w14:textId="5BA5D2EF" w:rsidR="005D139B" w:rsidRDefault="00241B74" w:rsidP="00241B74">
      <w:pPr>
        <w:pStyle w:val="Heading1"/>
      </w:pPr>
      <w:r>
        <w:t>Diversity in our organisation</w:t>
      </w:r>
    </w:p>
    <w:p w14:paraId="2363F8AD" w14:textId="4D47C104" w:rsidR="00241B74" w:rsidRDefault="00241B74" w:rsidP="00241B74">
      <w:pPr>
        <w:pStyle w:val="BodyText"/>
      </w:pPr>
    </w:p>
    <w:p w14:paraId="54C48AD2" w14:textId="6C8DDE1E" w:rsidR="00241B74" w:rsidRDefault="00241B74" w:rsidP="00241B74">
      <w:pPr>
        <w:pStyle w:val="Heading2"/>
      </w:pPr>
      <w:r>
        <w:t>Who we are:</w:t>
      </w:r>
    </w:p>
    <w:p w14:paraId="6D071E27" w14:textId="77777777" w:rsidR="00241B74" w:rsidRPr="00241B74" w:rsidRDefault="00241B74" w:rsidP="00241B74">
      <w:pPr>
        <w:pStyle w:val="BodyText"/>
        <w:rPr>
          <w:color w:val="auto"/>
        </w:rPr>
      </w:pPr>
      <w:r w:rsidRPr="00241B74">
        <w:rPr>
          <w:color w:val="auto"/>
        </w:rPr>
        <w:t>The Arts Council of Wales is the country’s official funding and development organisation for the arts. Our principal sponsor is the Welsh Government. We also distribute funding from the National Lottery and raise additional money where we can from other public and private sector sources. Working together with the Welsh Government, we support and promote the important contribution that the arts make to Wales.</w:t>
      </w:r>
    </w:p>
    <w:p w14:paraId="198F10B9" w14:textId="04E9D20F" w:rsidR="00241B74" w:rsidRDefault="00241B74" w:rsidP="00241B74">
      <w:pPr>
        <w:pStyle w:val="Heading2"/>
      </w:pPr>
      <w:r>
        <w:t>What we do:</w:t>
      </w:r>
    </w:p>
    <w:p w14:paraId="192C3296" w14:textId="24308A45" w:rsidR="00241B74" w:rsidRPr="00241B74" w:rsidRDefault="00241B74" w:rsidP="00241B74">
      <w:pPr>
        <w:rPr>
          <w:color w:val="auto"/>
        </w:rPr>
      </w:pPr>
      <w:r w:rsidRPr="00241B74">
        <w:rPr>
          <w:color w:val="auto"/>
        </w:rPr>
        <w:t>We support the best and most exciting arts that Wales has to offer. By creating an environment in which the arts can flourish, we help artists and arts organisations to make their best work. We want as many people as possible to enjoy and take part in the arts, whether in Welsh or English. In a fair and equal Wales, we believe that the arts should be widely and easily available to everyone. We’re determined to champion the breaking down the barriers that currently prevent this from happening.</w:t>
      </w:r>
    </w:p>
    <w:p w14:paraId="75353442" w14:textId="6B5728AB" w:rsidR="00241B74" w:rsidRDefault="00241B74" w:rsidP="00241B74">
      <w:pPr>
        <w:pStyle w:val="Heading2"/>
      </w:pPr>
      <w:r>
        <w:t>Our staff:</w:t>
      </w:r>
    </w:p>
    <w:p w14:paraId="723507E4" w14:textId="77777777" w:rsidR="00241B74" w:rsidRPr="00241B74" w:rsidRDefault="00241B74" w:rsidP="00241B74">
      <w:pPr>
        <w:rPr>
          <w:color w:val="auto"/>
        </w:rPr>
      </w:pPr>
      <w:r w:rsidRPr="00241B74">
        <w:rPr>
          <w:color w:val="auto"/>
        </w:rPr>
        <w:t xml:space="preserve">At the heart of any successful organisation are motivated and passionate people. We respect and encourage each other. We approach every day with a positive attitude and a willingness to grow, learn and challenge ourselves. We learn from each other, and from those we work with. Working together we achieve outcomes that make a difference. </w:t>
      </w:r>
    </w:p>
    <w:p w14:paraId="09C01106" w14:textId="7857321B" w:rsidR="00241B74" w:rsidRPr="00241B74" w:rsidRDefault="00241B74" w:rsidP="00241B74">
      <w:pPr>
        <w:rPr>
          <w:color w:val="auto"/>
        </w:rPr>
      </w:pPr>
      <w:r w:rsidRPr="00241B74">
        <w:rPr>
          <w:color w:val="auto"/>
        </w:rPr>
        <w:t>We know that having a diverse workforce helps to encourage creativity and innovation. Having a diverse range of employees will help us in reaching and being accessible to as many people as possible.</w:t>
      </w:r>
    </w:p>
    <w:p w14:paraId="442A1F02" w14:textId="34055F74" w:rsidR="00241B74" w:rsidRDefault="00241B74" w:rsidP="00241B74">
      <w:pPr>
        <w:pStyle w:val="Heading2"/>
      </w:pPr>
      <w:r>
        <w:t>Increasing diversity:</w:t>
      </w:r>
    </w:p>
    <w:p w14:paraId="246678A6" w14:textId="77777777" w:rsidR="0092408C" w:rsidRDefault="00241B74" w:rsidP="00241B74">
      <w:pPr>
        <w:rPr>
          <w:color w:val="auto"/>
        </w:rPr>
      </w:pPr>
      <w:r w:rsidRPr="00241B74">
        <w:rPr>
          <w:color w:val="auto"/>
        </w:rPr>
        <w:t xml:space="preserve">We recognise that we can do more to increase the diversity of our workforce. As such, in some circumstances, we will adopt positive action in our recruitment and selection process. Section 158 of the Equality Act 2010 permits employers to take steps to encourage people with a particular protected characteristic to take advantage of opportunities for employment in defined circumstances. This is known as ‘positive action’. We will use data that we have to determine which protected characteristic are under-represented in our workforce. The purpose of ‘positive action’ is to reduce the under-representation, to meet the needs of people with the </w:t>
      </w:r>
      <w:proofErr w:type="gramStart"/>
      <w:r w:rsidRPr="00241B74">
        <w:rPr>
          <w:color w:val="auto"/>
        </w:rPr>
        <w:t>particular characteristic</w:t>
      </w:r>
      <w:proofErr w:type="gramEnd"/>
      <w:r w:rsidRPr="00241B74">
        <w:rPr>
          <w:color w:val="auto"/>
        </w:rPr>
        <w:t xml:space="preserve">, or to </w:t>
      </w:r>
    </w:p>
    <w:p w14:paraId="5183C8BD" w14:textId="77777777" w:rsidR="0092408C" w:rsidRDefault="0092408C" w:rsidP="00241B74">
      <w:pPr>
        <w:rPr>
          <w:color w:val="auto"/>
        </w:rPr>
      </w:pPr>
    </w:p>
    <w:p w14:paraId="75446002" w14:textId="0A2F3EAA" w:rsidR="00241B74" w:rsidRPr="00241B74" w:rsidRDefault="00241B74" w:rsidP="00241B74">
      <w:pPr>
        <w:rPr>
          <w:color w:val="auto"/>
        </w:rPr>
      </w:pPr>
      <w:r w:rsidRPr="00241B74">
        <w:rPr>
          <w:color w:val="auto"/>
        </w:rPr>
        <w:t>prevent or compensate for the disadvantage that a group of people have suffered. Where this is the case, we will:</w:t>
      </w:r>
    </w:p>
    <w:p w14:paraId="5B242BE2" w14:textId="77777777" w:rsidR="00241B74" w:rsidRPr="00241B74" w:rsidRDefault="00241B74" w:rsidP="00241B74">
      <w:pPr>
        <w:numPr>
          <w:ilvl w:val="0"/>
          <w:numId w:val="38"/>
        </w:numPr>
        <w:rPr>
          <w:color w:val="auto"/>
        </w:rPr>
      </w:pPr>
      <w:r w:rsidRPr="00241B74">
        <w:rPr>
          <w:color w:val="auto"/>
        </w:rPr>
        <w:t>state in the job advert that applications from a particular under-represented protected characteristic are welcome</w:t>
      </w:r>
    </w:p>
    <w:p w14:paraId="15B450F3" w14:textId="77777777" w:rsidR="00241B74" w:rsidRPr="00241B74" w:rsidRDefault="00241B74" w:rsidP="00241B74">
      <w:pPr>
        <w:numPr>
          <w:ilvl w:val="0"/>
          <w:numId w:val="38"/>
        </w:numPr>
        <w:rPr>
          <w:color w:val="auto"/>
        </w:rPr>
      </w:pPr>
      <w:r w:rsidRPr="00241B74">
        <w:rPr>
          <w:color w:val="auto"/>
        </w:rPr>
        <w:t>use types of media or select specific locations for advertising the job that are likely to be seen by members of a particular group</w:t>
      </w:r>
    </w:p>
    <w:p w14:paraId="41923792" w14:textId="77777777" w:rsidR="00241B74" w:rsidRPr="00241B74" w:rsidRDefault="00241B74" w:rsidP="00241B74">
      <w:pPr>
        <w:numPr>
          <w:ilvl w:val="0"/>
          <w:numId w:val="38"/>
        </w:numPr>
        <w:rPr>
          <w:color w:val="auto"/>
        </w:rPr>
      </w:pPr>
      <w:r w:rsidRPr="00241B74">
        <w:rPr>
          <w:color w:val="auto"/>
        </w:rPr>
        <w:t>state in the job advert that mentoring or training will be provided to an appointed person from an under-represented group during the induction period, if required.</w:t>
      </w:r>
    </w:p>
    <w:p w14:paraId="13692617" w14:textId="77777777" w:rsidR="00241B74" w:rsidRPr="00241B74" w:rsidRDefault="00241B74" w:rsidP="00241B74">
      <w:pPr>
        <w:rPr>
          <w:color w:val="auto"/>
        </w:rPr>
      </w:pPr>
      <w:r w:rsidRPr="00241B74">
        <w:rPr>
          <w:color w:val="auto"/>
        </w:rPr>
        <w:t xml:space="preserve">Section 159 of the Equality Act allows us to select an applicant with a particular protected characteristic for recruitment or promotion, in favour of another applicant who does not share that characteristic, where both applicants are as qualified as each other for the position. The term “as qualified as” covers all the criteria that we would use to establish who is the most qualified candidate for the job (and not just academic qualifications). </w:t>
      </w:r>
    </w:p>
    <w:p w14:paraId="4D2BA2CE" w14:textId="027C0DE7" w:rsidR="00241B74" w:rsidRDefault="00241B74" w:rsidP="00241B74">
      <w:pPr>
        <w:pStyle w:val="Heading2"/>
      </w:pPr>
      <w:r>
        <w:t>Governance:</w:t>
      </w:r>
    </w:p>
    <w:p w14:paraId="48E97392" w14:textId="77777777" w:rsidR="00241B74" w:rsidRPr="00241B74" w:rsidRDefault="00241B74" w:rsidP="00241B74">
      <w:pPr>
        <w:rPr>
          <w:color w:val="auto"/>
        </w:rPr>
      </w:pPr>
      <w:r w:rsidRPr="00241B74">
        <w:rPr>
          <w:color w:val="auto"/>
        </w:rPr>
        <w:t>Our Equalities Monitoring Group is made up of staff members, Council members and independent members. The group is chaired by a Council member. The role of the group is:</w:t>
      </w:r>
    </w:p>
    <w:p w14:paraId="039A91ED" w14:textId="77777777" w:rsidR="00241B74" w:rsidRPr="00241B74" w:rsidRDefault="00241B74" w:rsidP="00241B74">
      <w:pPr>
        <w:numPr>
          <w:ilvl w:val="0"/>
          <w:numId w:val="39"/>
        </w:numPr>
        <w:rPr>
          <w:color w:val="auto"/>
        </w:rPr>
      </w:pPr>
      <w:r w:rsidRPr="00241B74">
        <w:rPr>
          <w:color w:val="auto"/>
        </w:rPr>
        <w:t>To review, monitor and contribute to the development of policies and procedures that enable Council to pursue a progressive agenda  for advancing equality across all of the ‘protected characteristics’ covered by the Equality Act 2010 (age, disability, gender reassignment, marriage/civil partnerships, pregnancy and maternity, race, religion or belief, sex and sexual orientation).</w:t>
      </w:r>
    </w:p>
    <w:p w14:paraId="41A1AAF3" w14:textId="77777777" w:rsidR="00241B74" w:rsidRPr="00241B74" w:rsidRDefault="00241B74" w:rsidP="00241B74">
      <w:pPr>
        <w:numPr>
          <w:ilvl w:val="0"/>
          <w:numId w:val="39"/>
        </w:numPr>
        <w:rPr>
          <w:color w:val="auto"/>
        </w:rPr>
      </w:pPr>
      <w:r w:rsidRPr="00241B74">
        <w:rPr>
          <w:color w:val="auto"/>
        </w:rPr>
        <w:t>To assist Council and its officers in ensuring that its activities in this area are consistent with the ambitions of the Welsh Government’s Well-being of Future Generations Act.</w:t>
      </w:r>
    </w:p>
    <w:p w14:paraId="035D2BA3" w14:textId="77777777" w:rsidR="00241B74" w:rsidRPr="00241B74" w:rsidRDefault="00241B74" w:rsidP="00241B74">
      <w:pPr>
        <w:numPr>
          <w:ilvl w:val="0"/>
          <w:numId w:val="39"/>
        </w:numPr>
        <w:rPr>
          <w:color w:val="auto"/>
        </w:rPr>
      </w:pPr>
      <w:r w:rsidRPr="00241B74">
        <w:rPr>
          <w:color w:val="auto"/>
        </w:rPr>
        <w:t>To assist Council and its officers in embedding equalities as a routine aspect of Arts Council of Wales’ investment, processes and programmes of work.</w:t>
      </w:r>
    </w:p>
    <w:p w14:paraId="7B5E0593" w14:textId="77777777" w:rsidR="00241B74" w:rsidRPr="00241B74" w:rsidRDefault="00241B74" w:rsidP="00241B74">
      <w:pPr>
        <w:numPr>
          <w:ilvl w:val="0"/>
          <w:numId w:val="39"/>
        </w:numPr>
        <w:rPr>
          <w:color w:val="auto"/>
        </w:rPr>
      </w:pPr>
      <w:r w:rsidRPr="00241B74">
        <w:rPr>
          <w:color w:val="auto"/>
        </w:rPr>
        <w:t>To contribute to the monitoring of Arts Council of Wales’ compliance with all relevant statutory and regulatory requirements, including any associated general and specific duties, including monitoring the implementation of the Strategic Equality Action Plan.</w:t>
      </w:r>
    </w:p>
    <w:p w14:paraId="2A3F9182" w14:textId="47B8D15A" w:rsidR="00241B74" w:rsidRDefault="00241B74" w:rsidP="00241B74">
      <w:pPr>
        <w:numPr>
          <w:ilvl w:val="0"/>
          <w:numId w:val="39"/>
        </w:numPr>
        <w:rPr>
          <w:color w:val="auto"/>
        </w:rPr>
      </w:pPr>
      <w:r w:rsidRPr="00241B74">
        <w:rPr>
          <w:color w:val="auto"/>
        </w:rPr>
        <w:t xml:space="preserve">To advise on the development, </w:t>
      </w:r>
      <w:proofErr w:type="gramStart"/>
      <w:r w:rsidRPr="00241B74">
        <w:rPr>
          <w:color w:val="auto"/>
        </w:rPr>
        <w:t>implementation</w:t>
      </w:r>
      <w:proofErr w:type="gramEnd"/>
      <w:r w:rsidRPr="00241B74">
        <w:rPr>
          <w:color w:val="auto"/>
        </w:rPr>
        <w:t xml:space="preserve"> and monitoring of specific developmental projects.</w:t>
      </w:r>
    </w:p>
    <w:p w14:paraId="1844499B" w14:textId="77777777" w:rsidR="0092408C" w:rsidRPr="00241B74" w:rsidRDefault="0092408C" w:rsidP="0092408C">
      <w:pPr>
        <w:rPr>
          <w:color w:val="auto"/>
        </w:rPr>
      </w:pPr>
    </w:p>
    <w:p w14:paraId="0799636F" w14:textId="77777777" w:rsidR="00241B74" w:rsidRPr="00241B74" w:rsidRDefault="00241B74" w:rsidP="00241B74">
      <w:pPr>
        <w:numPr>
          <w:ilvl w:val="0"/>
          <w:numId w:val="39"/>
        </w:numPr>
        <w:rPr>
          <w:color w:val="auto"/>
        </w:rPr>
      </w:pPr>
      <w:r w:rsidRPr="00241B74">
        <w:rPr>
          <w:color w:val="auto"/>
        </w:rPr>
        <w:t>The Group will ensure that these functions are adhered to through the adoption of the following:</w:t>
      </w:r>
    </w:p>
    <w:p w14:paraId="630DF999" w14:textId="77777777" w:rsidR="00241B74" w:rsidRPr="00241B74" w:rsidRDefault="00241B74" w:rsidP="00241B74">
      <w:pPr>
        <w:numPr>
          <w:ilvl w:val="0"/>
          <w:numId w:val="40"/>
        </w:numPr>
        <w:rPr>
          <w:color w:val="auto"/>
        </w:rPr>
      </w:pPr>
      <w:r w:rsidRPr="00241B74">
        <w:rPr>
          <w:color w:val="auto"/>
        </w:rPr>
        <w:t>Active oversight of the effectiveness of the Arts Council of Wales’ activities in demonstrating a commitment to equalities as a fundamental governing principle</w:t>
      </w:r>
    </w:p>
    <w:p w14:paraId="2A2D523A" w14:textId="77777777" w:rsidR="00241B74" w:rsidRPr="00241B74" w:rsidRDefault="00241B74" w:rsidP="00241B74">
      <w:pPr>
        <w:numPr>
          <w:ilvl w:val="0"/>
          <w:numId w:val="40"/>
        </w:numPr>
        <w:rPr>
          <w:color w:val="auto"/>
        </w:rPr>
      </w:pPr>
      <w:r w:rsidRPr="00241B74">
        <w:rPr>
          <w:color w:val="auto"/>
        </w:rPr>
        <w:t>Monitoring implementation of the requirements of the relevant legislation (including the Strategic Equality Action Plan and the review of Equality Impact Assessments)</w:t>
      </w:r>
    </w:p>
    <w:p w14:paraId="27B84746" w14:textId="77777777" w:rsidR="00241B74" w:rsidRPr="00241B74" w:rsidRDefault="00241B74" w:rsidP="00241B74">
      <w:pPr>
        <w:numPr>
          <w:ilvl w:val="0"/>
          <w:numId w:val="40"/>
        </w:numPr>
        <w:rPr>
          <w:color w:val="auto"/>
        </w:rPr>
      </w:pPr>
      <w:r w:rsidRPr="00241B74">
        <w:rPr>
          <w:color w:val="auto"/>
        </w:rPr>
        <w:t>Advising on initiatives that assist in the training and professional development of Arts Council of Wales staff</w:t>
      </w:r>
    </w:p>
    <w:p w14:paraId="639317DA" w14:textId="77777777" w:rsidR="00241B74" w:rsidRPr="00241B74" w:rsidRDefault="00241B74" w:rsidP="00241B74">
      <w:pPr>
        <w:numPr>
          <w:ilvl w:val="0"/>
          <w:numId w:val="40"/>
        </w:numPr>
        <w:rPr>
          <w:color w:val="auto"/>
        </w:rPr>
      </w:pPr>
      <w:r w:rsidRPr="00241B74">
        <w:rPr>
          <w:color w:val="auto"/>
        </w:rPr>
        <w:t>Providing advice and guidance on equalities matters for the benefits of artists and arts organisations</w:t>
      </w:r>
    </w:p>
    <w:p w14:paraId="1D06F4B8" w14:textId="77777777" w:rsidR="00241B74" w:rsidRPr="00241B74" w:rsidRDefault="00241B74" w:rsidP="00241B74">
      <w:pPr>
        <w:numPr>
          <w:ilvl w:val="0"/>
          <w:numId w:val="40"/>
        </w:numPr>
        <w:rPr>
          <w:color w:val="auto"/>
        </w:rPr>
      </w:pPr>
      <w:r w:rsidRPr="00241B74">
        <w:rPr>
          <w:color w:val="auto"/>
        </w:rPr>
        <w:t>Making recommendations to SLT and Council on any of the above</w:t>
      </w:r>
    </w:p>
    <w:p w14:paraId="6C2E1ABA" w14:textId="7DF99D2A" w:rsidR="00241B74" w:rsidRDefault="00241B74" w:rsidP="00241B74">
      <w:pPr>
        <w:pStyle w:val="Heading2"/>
      </w:pPr>
      <w:r>
        <w:t>Training:</w:t>
      </w:r>
    </w:p>
    <w:p w14:paraId="7A42F8CF" w14:textId="77777777" w:rsidR="00241B74" w:rsidRPr="00241B74" w:rsidRDefault="00241B74" w:rsidP="00241B74">
      <w:pPr>
        <w:rPr>
          <w:color w:val="auto"/>
        </w:rPr>
      </w:pPr>
      <w:r w:rsidRPr="00241B74">
        <w:rPr>
          <w:color w:val="auto"/>
        </w:rPr>
        <w:t>We run general equality and diversity training for all our staff. These training days are run by facilitators who themselves are from underrepresented communities. We also focus on individual topics to broaden our knowledge and understanding of certain protected characteristics. We welcome suggestions from our staff on topics of interest.</w:t>
      </w:r>
    </w:p>
    <w:p w14:paraId="6C0F532F" w14:textId="426C0AC0" w:rsidR="00241B74" w:rsidRDefault="00241B74" w:rsidP="00241B74">
      <w:pPr>
        <w:pStyle w:val="Heading2"/>
      </w:pPr>
      <w:r>
        <w:t>Facilities:</w:t>
      </w:r>
    </w:p>
    <w:p w14:paraId="3DBDDFB2" w14:textId="77777777" w:rsidR="00241B74" w:rsidRPr="00241B74" w:rsidRDefault="00241B74" w:rsidP="00241B74">
      <w:pPr>
        <w:rPr>
          <w:color w:val="auto"/>
        </w:rPr>
      </w:pPr>
      <w:r w:rsidRPr="00241B74">
        <w:rPr>
          <w:color w:val="auto"/>
        </w:rPr>
        <w:t xml:space="preserve">It is our aim to ensure that there are no barriers to access to our offices by disabled staff or visitors. </w:t>
      </w:r>
    </w:p>
    <w:p w14:paraId="5D1A226D" w14:textId="77777777" w:rsidR="00241B74" w:rsidRPr="00241B74" w:rsidRDefault="00241B74" w:rsidP="00241B74">
      <w:pPr>
        <w:rPr>
          <w:color w:val="auto"/>
        </w:rPr>
      </w:pPr>
      <w:r w:rsidRPr="00241B74">
        <w:rPr>
          <w:color w:val="auto"/>
        </w:rPr>
        <w:t xml:space="preserve">The offices have been designed with independence in mind and it is our intention to provide access for all visitors irrespective of their individual needs. </w:t>
      </w:r>
    </w:p>
    <w:p w14:paraId="0C533F3C" w14:textId="77777777" w:rsidR="00241B74" w:rsidRPr="00241B74" w:rsidRDefault="00241B74" w:rsidP="00241B74">
      <w:pPr>
        <w:rPr>
          <w:color w:val="auto"/>
        </w:rPr>
      </w:pPr>
      <w:r w:rsidRPr="00241B74">
        <w:rPr>
          <w:color w:val="auto"/>
        </w:rPr>
        <w:t>As we do not have a staffed reception desk at our offices, we prefer that you contact us in advance before arriving at our offices in person. We can then arrange for the right member of staff to be available to meet you, deal with your query and any requirements that you may have.</w:t>
      </w:r>
    </w:p>
    <w:p w14:paraId="4D6EBAFD" w14:textId="77777777" w:rsidR="00241B74" w:rsidRPr="00241B74" w:rsidRDefault="00241B74" w:rsidP="00241B74">
      <w:pPr>
        <w:rPr>
          <w:color w:val="auto"/>
        </w:rPr>
      </w:pPr>
      <w:r w:rsidRPr="00241B74">
        <w:rPr>
          <w:color w:val="auto"/>
        </w:rPr>
        <w:t xml:space="preserve">Further details on accessibility can be obtained by contacting our </w:t>
      </w:r>
      <w:hyperlink r:id="rId11" w:history="1">
        <w:r w:rsidRPr="00241B74">
          <w:rPr>
            <w:rStyle w:val="Hyperlink"/>
            <w:color w:val="auto"/>
          </w:rPr>
          <w:t>Facilities team</w:t>
        </w:r>
      </w:hyperlink>
      <w:r w:rsidRPr="00241B74">
        <w:rPr>
          <w:color w:val="auto"/>
        </w:rPr>
        <w:t>.</w:t>
      </w:r>
    </w:p>
    <w:p w14:paraId="45E548A2" w14:textId="77777777" w:rsidR="00241B74" w:rsidRPr="00241B74" w:rsidRDefault="00241B74" w:rsidP="00241B74"/>
    <w:sectPr w:rsidR="00241B74" w:rsidRPr="00241B74" w:rsidSect="001537DD">
      <w:headerReference w:type="default" r:id="rId12"/>
      <w:pgSz w:w="11910" w:h="16840"/>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B299" w14:textId="77777777" w:rsidR="00241B74" w:rsidRDefault="00241B74" w:rsidP="00FA7AAD">
      <w:pPr>
        <w:spacing w:before="0" w:line="240" w:lineRule="auto"/>
      </w:pPr>
      <w:r>
        <w:separator/>
      </w:r>
    </w:p>
  </w:endnote>
  <w:endnote w:type="continuationSeparator" w:id="0">
    <w:p w14:paraId="56567FE2" w14:textId="77777777" w:rsidR="00241B74" w:rsidRDefault="00241B74" w:rsidP="00FA7AAD">
      <w:pPr>
        <w:spacing w:before="0" w:line="240" w:lineRule="auto"/>
      </w:pPr>
      <w:r>
        <w:continuationSeparator/>
      </w:r>
    </w:p>
  </w:endnote>
  <w:endnote w:type="continuationNotice" w:id="1">
    <w:p w14:paraId="508A4686" w14:textId="77777777" w:rsidR="00241B74" w:rsidRDefault="00241B7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72D38" w14:textId="77777777" w:rsidR="00241B74" w:rsidRDefault="00241B74" w:rsidP="00FA7AAD">
      <w:pPr>
        <w:spacing w:before="0" w:line="240" w:lineRule="auto"/>
      </w:pPr>
      <w:r>
        <w:separator/>
      </w:r>
    </w:p>
  </w:footnote>
  <w:footnote w:type="continuationSeparator" w:id="0">
    <w:p w14:paraId="2566734B" w14:textId="77777777" w:rsidR="00241B74" w:rsidRDefault="00241B74" w:rsidP="00FA7AAD">
      <w:pPr>
        <w:spacing w:before="0" w:line="240" w:lineRule="auto"/>
      </w:pPr>
      <w:r>
        <w:continuationSeparator/>
      </w:r>
    </w:p>
  </w:footnote>
  <w:footnote w:type="continuationNotice" w:id="1">
    <w:p w14:paraId="52D137D4" w14:textId="77777777" w:rsidR="00241B74" w:rsidRDefault="00241B7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F1FE" w14:textId="22CF21A0" w:rsidR="005758E8" w:rsidRDefault="0092408C" w:rsidP="001537DD">
    <w:pPr>
      <w:pStyle w:val="Header"/>
      <w:jc w:val="right"/>
    </w:pPr>
    <w:r>
      <w:rPr>
        <w:noProof/>
      </w:rPr>
      <w:drawing>
        <wp:inline distT="0" distB="0" distL="0" distR="0" wp14:anchorId="7865FCB4" wp14:editId="17FE886C">
          <wp:extent cx="2903339" cy="499548"/>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0608" cy="5094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4B177B"/>
    <w:multiLevelType w:val="hybridMultilevel"/>
    <w:tmpl w:val="E292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D04581"/>
    <w:multiLevelType w:val="hybridMultilevel"/>
    <w:tmpl w:val="15CA2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EB4901"/>
    <w:multiLevelType w:val="hybridMultilevel"/>
    <w:tmpl w:val="D5BAE930"/>
    <w:lvl w:ilvl="0" w:tplc="48682E90">
      <w:start w:val="1"/>
      <w:numFmt w:val="lowerLetter"/>
      <w:lvlText w:val="%1)"/>
      <w:lvlJc w:val="left"/>
      <w:pPr>
        <w:ind w:left="1086" w:hanging="360"/>
      </w:pPr>
      <w:rPr>
        <w:rFonts w:hint="default"/>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32"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3"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3"/>
  </w:num>
  <w:num w:numId="13">
    <w:abstractNumId w:val="17"/>
  </w:num>
  <w:num w:numId="14">
    <w:abstractNumId w:val="13"/>
  </w:num>
  <w:num w:numId="15">
    <w:abstractNumId w:val="13"/>
    <w:lvlOverride w:ilvl="0">
      <w:startOverride w:val="1"/>
    </w:lvlOverride>
  </w:num>
  <w:num w:numId="16">
    <w:abstractNumId w:val="28"/>
  </w:num>
  <w:num w:numId="17">
    <w:abstractNumId w:val="25"/>
  </w:num>
  <w:num w:numId="18">
    <w:abstractNumId w:val="38"/>
  </w:num>
  <w:num w:numId="19">
    <w:abstractNumId w:val="15"/>
  </w:num>
  <w:num w:numId="20">
    <w:abstractNumId w:val="19"/>
  </w:num>
  <w:num w:numId="21">
    <w:abstractNumId w:val="33"/>
  </w:num>
  <w:num w:numId="22">
    <w:abstractNumId w:val="14"/>
  </w:num>
  <w:num w:numId="23">
    <w:abstractNumId w:val="24"/>
  </w:num>
  <w:num w:numId="24">
    <w:abstractNumId w:val="27"/>
  </w:num>
  <w:num w:numId="25">
    <w:abstractNumId w:val="10"/>
  </w:num>
  <w:num w:numId="26">
    <w:abstractNumId w:val="32"/>
  </w:num>
  <w:num w:numId="27">
    <w:abstractNumId w:val="30"/>
  </w:num>
  <w:num w:numId="28">
    <w:abstractNumId w:val="18"/>
  </w:num>
  <w:num w:numId="29">
    <w:abstractNumId w:val="37"/>
  </w:num>
  <w:num w:numId="30">
    <w:abstractNumId w:val="35"/>
  </w:num>
  <w:num w:numId="31">
    <w:abstractNumId w:val="29"/>
  </w:num>
  <w:num w:numId="32">
    <w:abstractNumId w:val="16"/>
  </w:num>
  <w:num w:numId="33">
    <w:abstractNumId w:val="34"/>
  </w:num>
  <w:num w:numId="34">
    <w:abstractNumId w:val="11"/>
  </w:num>
  <w:num w:numId="35">
    <w:abstractNumId w:val="22"/>
  </w:num>
  <w:num w:numId="36">
    <w:abstractNumId w:val="26"/>
  </w:num>
  <w:num w:numId="37">
    <w:abstractNumId w:val="36"/>
  </w:num>
  <w:num w:numId="38">
    <w:abstractNumId w:val="20"/>
  </w:num>
  <w:num w:numId="39">
    <w:abstractNumId w:val="2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readOnly" w:enforcement="0"/>
  <w:defaultTabStop w:val="720"/>
  <w:characterSpacingControl w:val="doNotCompress"/>
  <w:hdrShapeDefaults>
    <o:shapedefaults v:ext="edit" spidmax="6145">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74"/>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37DD"/>
    <w:rsid w:val="00154F86"/>
    <w:rsid w:val="00157BC5"/>
    <w:rsid w:val="001668CA"/>
    <w:rsid w:val="001C1A4E"/>
    <w:rsid w:val="001D5249"/>
    <w:rsid w:val="001D7639"/>
    <w:rsid w:val="001F3C92"/>
    <w:rsid w:val="001F704A"/>
    <w:rsid w:val="00203F96"/>
    <w:rsid w:val="00207D14"/>
    <w:rsid w:val="002170F2"/>
    <w:rsid w:val="0022022C"/>
    <w:rsid w:val="00221411"/>
    <w:rsid w:val="00222950"/>
    <w:rsid w:val="002271E6"/>
    <w:rsid w:val="00241B74"/>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709AC"/>
    <w:rsid w:val="00470F9A"/>
    <w:rsid w:val="00494E9E"/>
    <w:rsid w:val="00495F73"/>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E0ACB"/>
    <w:rsid w:val="00907EA9"/>
    <w:rsid w:val="00910790"/>
    <w:rsid w:val="00923CA1"/>
    <w:rsid w:val="0092408C"/>
    <w:rsid w:val="009338B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9c,#069"/>
    </o:shapedefaults>
    <o:shapelayout v:ext="edit">
      <o:idmap v:ext="edit" data="1"/>
    </o:shapelayout>
  </w:shapeDefaults>
  <w:decimalSymbol w:val="."/>
  <w:listSeparator w:val=","/>
  <w14:docId w14:val="7A13D053"/>
  <w15:chartTrackingRefBased/>
  <w15:docId w15:val="{DD0752B3-9C0D-4EF3-ADFA-2AC64451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ts.wales/about-us/contact-us"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e1afb01-7256-48cb-a3e6-4b939050f271">EAVVRDHMMKN7-413523437-18230</_dlc_DocId>
    <_dlc_DocIdUrl xmlns="6e1afb01-7256-48cb-a3e6-4b939050f271">
      <Url>https://artscouncilwales.sharepoint.com/sites/SecureDocumentShare/_layouts/15/DocIdRedir.aspx?ID=EAVVRDHMMKN7-413523437-18230</Url>
      <Description>EAVVRDHMMKN7-413523437-18230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2782E82A854545A5EDABEC423029F0" ma:contentTypeVersion="12" ma:contentTypeDescription="Create a new document." ma:contentTypeScope="" ma:versionID="5b2746ca2b6dabebe3233a9484bb5f09">
  <xsd:schema xmlns:xsd="http://www.w3.org/2001/XMLSchema" xmlns:xs="http://www.w3.org/2001/XMLSchema" xmlns:p="http://schemas.microsoft.com/office/2006/metadata/properties" xmlns:ns2="6e1afb01-7256-48cb-a3e6-4b939050f271" xmlns:ns3="fa7fe60e-8381-453c-a3e2-db5cc920efa4" targetNamespace="http://schemas.microsoft.com/office/2006/metadata/properties" ma:root="true" ma:fieldsID="ac7d833fba8eea4cf3e0709c522923a5" ns2:_="" ns3:_="">
    <xsd:import namespace="6e1afb01-7256-48cb-a3e6-4b939050f271"/>
    <xsd:import namespace="fa7fe60e-8381-453c-a3e2-db5cc920ef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afb01-7256-48cb-a3e6-4b939050f2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fe60e-8381-453c-a3e2-db5cc920ef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CD6ED3-C1FB-4927-986C-456D1B55FCD0}"/>
</file>

<file path=customXml/itemProps2.xml><?xml version="1.0" encoding="utf-8"?>
<ds:datastoreItem xmlns:ds="http://schemas.openxmlformats.org/officeDocument/2006/customXml" ds:itemID="{806AE50B-0DFF-482E-A209-CE0143C23E89}"/>
</file>

<file path=customXml/itemProps3.xml><?xml version="1.0" encoding="utf-8"?>
<ds:datastoreItem xmlns:ds="http://schemas.openxmlformats.org/officeDocument/2006/customXml" ds:itemID="{277EE51B-FC71-420E-BCB3-F273519113C7}"/>
</file>

<file path=customXml/itemProps4.xml><?xml version="1.0" encoding="utf-8"?>
<ds:datastoreItem xmlns:ds="http://schemas.openxmlformats.org/officeDocument/2006/customXml" ds:itemID="{559F860A-D62D-4DB7-8B1E-1372F6BFE152}"/>
</file>

<file path=customXml/itemProps5.xml><?xml version="1.0" encoding="utf-8"?>
<ds:datastoreItem xmlns:ds="http://schemas.openxmlformats.org/officeDocument/2006/customXml" ds:itemID="{6F47F6E0-F128-4DE5-B532-1E1F5994D413}"/>
</file>

<file path=docProps/app.xml><?xml version="1.0" encoding="utf-8"?>
<Properties xmlns="http://schemas.openxmlformats.org/officeDocument/2006/extended-properties" xmlns:vt="http://schemas.openxmlformats.org/officeDocument/2006/docPropsVTypes">
  <Template>Normal.dotm</Template>
  <TotalTime>7</TotalTime>
  <Pages>3</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4</cp:revision>
  <cp:lastPrinted>2019-10-17T11:07:00Z</cp:lastPrinted>
  <dcterms:created xsi:type="dcterms:W3CDTF">2020-01-07T14:07:00Z</dcterms:created>
  <dcterms:modified xsi:type="dcterms:W3CDTF">2022-03-31T14:33:00Z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0x010100B32782E82A854545A5EDABEC423029F0</vt:lpwstr>
  </property>
  <property fmtid="{D5CDD505-2E9C-101B-9397-08002B2CF9AE}" pid="3" name="RecordPoint_ActiveItemUniqueId">
    <vt:lpwstr>{aa4c7c6d-e524-4077-a54a-a2947f60c793}</vt:lpwstr>
  </property>
  <property fmtid="{D5CDD505-2E9C-101B-9397-08002B2CF9AE}" pid="4" name="RecordPoint_SubmissionCompleted">
    <vt:lpwstr>2022-03-31T15:34:21.4257762+01:00</vt:lpwstr>
  </property>
  <property fmtid="{D5CDD505-2E9C-101B-9397-08002B2CF9AE}" pid="5" name="HR Document Type">
    <vt:lpwstr/>
  </property>
  <property fmtid="{D5CDD505-2E9C-101B-9397-08002B2CF9AE}" pid="6" name="RecordPoint_WorkflowType">
    <vt:lpwstr>ActiveSubmitStub</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ActiveItemWebId">
    <vt:lpwstr>{f9ce7b62-b777-4779-aabc-67296a301bff}</vt:lpwstr>
  </property>
  <property fmtid="{D5CDD505-2E9C-101B-9397-08002B2CF9AE}" pid="10" name="RecordPoint_RecordNumberSubmitted">
    <vt:lpwstr>R0000549216</vt:lpwstr>
  </property>
  <property fmtid="{D5CDD505-2E9C-101B-9397-08002B2CF9AE}" pid="11" name="_dlc_DocIdItemGuid">
    <vt:lpwstr>352450a0-dd9f-408b-8c82-bdc75dd88fdb</vt:lpwstr>
  </property>
</Properties>
</file>