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189" w:tblpY="5401"/>
        <w:tblW w:w="14780" w:type="dxa"/>
        <w:tblLook w:val="04A0" w:firstRow="1" w:lastRow="0" w:firstColumn="1" w:lastColumn="0" w:noHBand="0" w:noVBand="1"/>
      </w:tblPr>
      <w:tblGrid>
        <w:gridCol w:w="2220"/>
        <w:gridCol w:w="2760"/>
        <w:gridCol w:w="1460"/>
        <w:gridCol w:w="2680"/>
        <w:gridCol w:w="1320"/>
        <w:gridCol w:w="1320"/>
        <w:gridCol w:w="3020"/>
      </w:tblGrid>
      <w:tr w:rsidR="00376D93" w:rsidRPr="00376D93" w:rsidTr="00376D93">
        <w:trPr>
          <w:trHeight w:val="62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76D93" w:rsidRPr="00376D93" w:rsidRDefault="00376D93" w:rsidP="00376D93">
            <w:pPr>
              <w:ind w:firstLineChars="200" w:firstLine="520"/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376D93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Risk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76D93" w:rsidRPr="00376D93" w:rsidRDefault="004C4F33" w:rsidP="00376D93">
            <w:pPr>
              <w:ind w:firstLineChars="200" w:firstLine="520"/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Likelihood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76D93" w:rsidRPr="00376D93" w:rsidRDefault="00376D93" w:rsidP="00376D9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376D93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Score</w:t>
            </w:r>
          </w:p>
        </w:tc>
        <w:tc>
          <w:tcPr>
            <w:tcW w:w="2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76D93" w:rsidRPr="00376D93" w:rsidRDefault="004C4F33" w:rsidP="00376D93">
            <w:pPr>
              <w:ind w:firstLineChars="200" w:firstLine="520"/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Impact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376D93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Score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376D93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Total score</w:t>
            </w:r>
          </w:p>
        </w:tc>
        <w:tc>
          <w:tcPr>
            <w:tcW w:w="3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</w:pPr>
            <w:r w:rsidRPr="00376D93">
              <w:rPr>
                <w:rFonts w:ascii="Arial" w:eastAsia="Times New Roman" w:hAnsi="Arial" w:cs="Arial"/>
                <w:b/>
                <w:bCs/>
                <w:color w:val="000000"/>
                <w:lang w:val="en-GB"/>
              </w:rPr>
              <w:t>Risk Control Measure</w:t>
            </w:r>
          </w:p>
        </w:tc>
      </w:tr>
      <w:tr w:rsidR="00376D93" w:rsidRPr="00376D93" w:rsidTr="00376D93">
        <w:trPr>
          <w:trHeight w:val="300"/>
        </w:trPr>
        <w:tc>
          <w:tcPr>
            <w:tcW w:w="2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76D93">
              <w:rPr>
                <w:rFonts w:ascii="Arial" w:eastAsia="Times New Roman" w:hAnsi="Arial" w:cs="Arial"/>
                <w:color w:val="000000"/>
                <w:lang w:val="en-GB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D93" w:rsidRPr="00376D93" w:rsidRDefault="00376D93" w:rsidP="00376D93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76D93">
              <w:rPr>
                <w:rFonts w:ascii="Arial" w:eastAsia="Times New Roman" w:hAnsi="Arial" w:cs="Arial"/>
                <w:color w:val="000000"/>
                <w:lang w:val="en-GB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D93" w:rsidRPr="00376D93" w:rsidRDefault="00376D93" w:rsidP="00376D93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76D93">
              <w:rPr>
                <w:rFonts w:ascii="Arial" w:eastAsia="Times New Roman" w:hAnsi="Arial" w:cs="Arial"/>
                <w:color w:val="000000"/>
                <w:lang w:val="en-GB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D93" w:rsidRPr="00376D93" w:rsidRDefault="00376D93" w:rsidP="00376D93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76D93">
              <w:rPr>
                <w:rFonts w:ascii="Arial" w:eastAsia="Times New Roman" w:hAnsi="Arial" w:cs="Arial"/>
                <w:color w:val="000000"/>
                <w:lang w:val="en-GB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D93" w:rsidRPr="00376D93" w:rsidRDefault="00376D93" w:rsidP="00376D93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76D93">
              <w:rPr>
                <w:rFonts w:ascii="Arial" w:eastAsia="Times New Roman" w:hAnsi="Arial" w:cs="Arial"/>
                <w:color w:val="000000"/>
                <w:lang w:val="en-GB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D93" w:rsidRPr="00376D93" w:rsidRDefault="00376D93" w:rsidP="00376D93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76D93">
              <w:rPr>
                <w:rFonts w:ascii="Arial" w:eastAsia="Times New Roman" w:hAnsi="Arial" w:cs="Arial"/>
                <w:color w:val="000000"/>
                <w:lang w:val="en-GB"/>
              </w:rPr>
              <w:t> 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D93" w:rsidRPr="00376D93" w:rsidRDefault="00376D93" w:rsidP="00376D93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76D93">
              <w:rPr>
                <w:rFonts w:ascii="Arial" w:eastAsia="Times New Roman" w:hAnsi="Arial" w:cs="Arial"/>
                <w:color w:val="000000"/>
                <w:lang w:val="en-GB"/>
              </w:rPr>
              <w:t> </w:t>
            </w:r>
          </w:p>
        </w:tc>
      </w:tr>
      <w:tr w:rsidR="00376D93" w:rsidRPr="00376D93" w:rsidTr="00376D93">
        <w:trPr>
          <w:trHeight w:val="300"/>
        </w:trPr>
        <w:tc>
          <w:tcPr>
            <w:tcW w:w="2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</w:tr>
      <w:tr w:rsidR="00376D93" w:rsidRPr="00376D93" w:rsidTr="00376D93">
        <w:trPr>
          <w:trHeight w:val="320"/>
        </w:trPr>
        <w:tc>
          <w:tcPr>
            <w:tcW w:w="2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</w:tr>
      <w:tr w:rsidR="00376D93" w:rsidRPr="00376D93" w:rsidTr="00376D93">
        <w:trPr>
          <w:trHeight w:val="300"/>
        </w:trPr>
        <w:tc>
          <w:tcPr>
            <w:tcW w:w="2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D93" w:rsidRPr="00376D93" w:rsidRDefault="00376D93" w:rsidP="00376D93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76D93">
              <w:rPr>
                <w:rFonts w:ascii="Arial" w:eastAsia="Times New Roman" w:hAnsi="Arial" w:cs="Arial"/>
                <w:color w:val="000000"/>
                <w:lang w:val="en-GB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D93" w:rsidRPr="00376D93" w:rsidRDefault="00376D93" w:rsidP="00376D93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76D93">
              <w:rPr>
                <w:rFonts w:ascii="Arial" w:eastAsia="Times New Roman" w:hAnsi="Arial" w:cs="Arial"/>
                <w:color w:val="000000"/>
                <w:lang w:val="en-GB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D93" w:rsidRPr="00376D93" w:rsidRDefault="00376D93" w:rsidP="00376D93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76D93">
              <w:rPr>
                <w:rFonts w:ascii="Arial" w:eastAsia="Times New Roman" w:hAnsi="Arial" w:cs="Arial"/>
                <w:color w:val="000000"/>
                <w:lang w:val="en-GB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D93" w:rsidRPr="00376D93" w:rsidRDefault="00376D93" w:rsidP="00376D93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76D93">
              <w:rPr>
                <w:rFonts w:ascii="Arial" w:eastAsia="Times New Roman" w:hAnsi="Arial" w:cs="Arial"/>
                <w:color w:val="000000"/>
                <w:lang w:val="en-GB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D93" w:rsidRPr="00376D93" w:rsidRDefault="00376D93" w:rsidP="00376D93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76D93">
              <w:rPr>
                <w:rFonts w:ascii="Arial" w:eastAsia="Times New Roman" w:hAnsi="Arial" w:cs="Arial"/>
                <w:color w:val="000000"/>
                <w:lang w:val="en-GB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D93" w:rsidRPr="00376D93" w:rsidRDefault="00376D93" w:rsidP="00376D93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76D93">
              <w:rPr>
                <w:rFonts w:ascii="Arial" w:eastAsia="Times New Roman" w:hAnsi="Arial" w:cs="Arial"/>
                <w:color w:val="000000"/>
                <w:lang w:val="en-GB"/>
              </w:rPr>
              <w:t> 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D93" w:rsidRPr="00376D93" w:rsidRDefault="00376D93" w:rsidP="00376D93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76D93">
              <w:rPr>
                <w:rFonts w:ascii="Arial" w:eastAsia="Times New Roman" w:hAnsi="Arial" w:cs="Arial"/>
                <w:color w:val="000000"/>
                <w:lang w:val="en-GB"/>
              </w:rPr>
              <w:t> </w:t>
            </w:r>
          </w:p>
        </w:tc>
      </w:tr>
      <w:tr w:rsidR="00376D93" w:rsidRPr="00376D93" w:rsidTr="00376D93">
        <w:trPr>
          <w:trHeight w:val="300"/>
        </w:trPr>
        <w:tc>
          <w:tcPr>
            <w:tcW w:w="2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</w:tr>
      <w:tr w:rsidR="00376D93" w:rsidRPr="00376D93" w:rsidTr="00376D93">
        <w:trPr>
          <w:trHeight w:val="320"/>
        </w:trPr>
        <w:tc>
          <w:tcPr>
            <w:tcW w:w="2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</w:tr>
      <w:tr w:rsidR="00376D93" w:rsidRPr="00376D93" w:rsidTr="00376D93">
        <w:trPr>
          <w:trHeight w:val="300"/>
        </w:trPr>
        <w:tc>
          <w:tcPr>
            <w:tcW w:w="2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D93" w:rsidRPr="00376D93" w:rsidRDefault="00376D93" w:rsidP="00376D93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76D93">
              <w:rPr>
                <w:rFonts w:ascii="Arial" w:eastAsia="Times New Roman" w:hAnsi="Arial" w:cs="Arial"/>
                <w:color w:val="000000"/>
                <w:lang w:val="en-GB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D93" w:rsidRPr="00376D93" w:rsidRDefault="00376D93" w:rsidP="00376D93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76D93">
              <w:rPr>
                <w:rFonts w:ascii="Arial" w:eastAsia="Times New Roman" w:hAnsi="Arial" w:cs="Arial"/>
                <w:color w:val="000000"/>
                <w:lang w:val="en-GB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D93" w:rsidRPr="00376D93" w:rsidRDefault="00376D93" w:rsidP="00376D93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76D93">
              <w:rPr>
                <w:rFonts w:ascii="Arial" w:eastAsia="Times New Roman" w:hAnsi="Arial" w:cs="Arial"/>
                <w:color w:val="000000"/>
                <w:lang w:val="en-GB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D93" w:rsidRPr="00376D93" w:rsidRDefault="00376D93" w:rsidP="00376D93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76D93">
              <w:rPr>
                <w:rFonts w:ascii="Arial" w:eastAsia="Times New Roman" w:hAnsi="Arial" w:cs="Arial"/>
                <w:color w:val="000000"/>
                <w:lang w:val="en-GB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D93" w:rsidRPr="00376D93" w:rsidRDefault="00376D93" w:rsidP="00376D93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76D93">
              <w:rPr>
                <w:rFonts w:ascii="Arial" w:eastAsia="Times New Roman" w:hAnsi="Arial" w:cs="Arial"/>
                <w:color w:val="000000"/>
                <w:lang w:val="en-GB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D93" w:rsidRPr="00376D93" w:rsidRDefault="00376D93" w:rsidP="00376D93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76D93">
              <w:rPr>
                <w:rFonts w:ascii="Arial" w:eastAsia="Times New Roman" w:hAnsi="Arial" w:cs="Arial"/>
                <w:color w:val="000000"/>
                <w:lang w:val="en-GB"/>
              </w:rPr>
              <w:t> 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D93" w:rsidRPr="00376D93" w:rsidRDefault="00376D93" w:rsidP="00376D93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76D93">
              <w:rPr>
                <w:rFonts w:ascii="Arial" w:eastAsia="Times New Roman" w:hAnsi="Arial" w:cs="Arial"/>
                <w:color w:val="000000"/>
                <w:lang w:val="en-GB"/>
              </w:rPr>
              <w:t> </w:t>
            </w:r>
          </w:p>
        </w:tc>
      </w:tr>
      <w:tr w:rsidR="00376D93" w:rsidRPr="00376D93" w:rsidTr="00376D93">
        <w:trPr>
          <w:trHeight w:val="300"/>
        </w:trPr>
        <w:tc>
          <w:tcPr>
            <w:tcW w:w="2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</w:tr>
      <w:tr w:rsidR="00376D93" w:rsidRPr="00376D93" w:rsidTr="00376D93">
        <w:trPr>
          <w:trHeight w:val="320"/>
        </w:trPr>
        <w:tc>
          <w:tcPr>
            <w:tcW w:w="2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</w:tr>
      <w:tr w:rsidR="00376D93" w:rsidRPr="00376D93" w:rsidTr="00376D93">
        <w:trPr>
          <w:trHeight w:val="300"/>
        </w:trPr>
        <w:tc>
          <w:tcPr>
            <w:tcW w:w="22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D93" w:rsidRPr="00376D93" w:rsidRDefault="00376D93" w:rsidP="00376D93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76D93">
              <w:rPr>
                <w:rFonts w:ascii="Arial" w:eastAsia="Times New Roman" w:hAnsi="Arial" w:cs="Arial"/>
                <w:color w:val="000000"/>
                <w:lang w:val="en-GB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D93" w:rsidRPr="00376D93" w:rsidRDefault="00376D93" w:rsidP="00376D93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76D93">
              <w:rPr>
                <w:rFonts w:ascii="Arial" w:eastAsia="Times New Roman" w:hAnsi="Arial" w:cs="Arial"/>
                <w:color w:val="000000"/>
                <w:lang w:val="en-GB"/>
              </w:rPr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D93" w:rsidRPr="00376D93" w:rsidRDefault="00376D93" w:rsidP="00376D93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76D93">
              <w:rPr>
                <w:rFonts w:ascii="Arial" w:eastAsia="Times New Roman" w:hAnsi="Arial" w:cs="Arial"/>
                <w:color w:val="000000"/>
                <w:lang w:val="en-GB"/>
              </w:rPr>
              <w:t> 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D93" w:rsidRPr="00376D93" w:rsidRDefault="00376D93" w:rsidP="00376D93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76D93">
              <w:rPr>
                <w:rFonts w:ascii="Arial" w:eastAsia="Times New Roman" w:hAnsi="Arial" w:cs="Arial"/>
                <w:color w:val="000000"/>
                <w:lang w:val="en-GB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D93" w:rsidRPr="00376D93" w:rsidRDefault="00376D93" w:rsidP="00376D93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76D93">
              <w:rPr>
                <w:rFonts w:ascii="Arial" w:eastAsia="Times New Roman" w:hAnsi="Arial" w:cs="Arial"/>
                <w:color w:val="000000"/>
                <w:lang w:val="en-GB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D93" w:rsidRPr="00376D93" w:rsidRDefault="00376D93" w:rsidP="00376D93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76D93">
              <w:rPr>
                <w:rFonts w:ascii="Arial" w:eastAsia="Times New Roman" w:hAnsi="Arial" w:cs="Arial"/>
                <w:color w:val="000000"/>
                <w:lang w:val="en-GB"/>
              </w:rPr>
              <w:t> 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6D93" w:rsidRPr="00376D93" w:rsidRDefault="00376D93" w:rsidP="00376D93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376D93">
              <w:rPr>
                <w:rFonts w:ascii="Arial" w:eastAsia="Times New Roman" w:hAnsi="Arial" w:cs="Arial"/>
                <w:color w:val="000000"/>
                <w:lang w:val="en-GB"/>
              </w:rPr>
              <w:t> </w:t>
            </w:r>
          </w:p>
        </w:tc>
      </w:tr>
      <w:tr w:rsidR="00376D93" w:rsidRPr="00376D93" w:rsidTr="00376D93">
        <w:trPr>
          <w:trHeight w:val="300"/>
        </w:trPr>
        <w:tc>
          <w:tcPr>
            <w:tcW w:w="2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</w:tr>
      <w:tr w:rsidR="00376D93" w:rsidRPr="00376D93" w:rsidTr="00376D93">
        <w:trPr>
          <w:trHeight w:val="320"/>
        </w:trPr>
        <w:tc>
          <w:tcPr>
            <w:tcW w:w="22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76D93" w:rsidRPr="00376D93" w:rsidRDefault="00376D93" w:rsidP="00376D93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</w:tr>
    </w:tbl>
    <w:p w:rsidR="009F010F" w:rsidRDefault="00376D93" w:rsidP="00376D93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RISK ASSESSMENT </w:t>
      </w:r>
    </w:p>
    <w:p w:rsidR="00376D93" w:rsidRDefault="00376D93" w:rsidP="00376D93">
      <w:pPr>
        <w:rPr>
          <w:rFonts w:ascii="Arial" w:hAnsi="Arial" w:cs="Arial"/>
          <w:b/>
          <w:i/>
          <w:sz w:val="28"/>
          <w:szCs w:val="28"/>
        </w:rPr>
      </w:pPr>
    </w:p>
    <w:p w:rsidR="00B61807" w:rsidRDefault="00B61807" w:rsidP="00376D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Below is a </w:t>
      </w:r>
      <w:proofErr w:type="gramStart"/>
      <w:r>
        <w:rPr>
          <w:rFonts w:ascii="Arial" w:hAnsi="Arial" w:cs="Arial"/>
        </w:rPr>
        <w:t>template which</w:t>
      </w:r>
      <w:proofErr w:type="gramEnd"/>
      <w:r>
        <w:rPr>
          <w:rFonts w:ascii="Arial" w:hAnsi="Arial" w:cs="Arial"/>
        </w:rPr>
        <w:t xml:space="preserve"> will help you assess the risks that may or may not happen during the </w:t>
      </w:r>
      <w:r w:rsidR="008976A1">
        <w:rPr>
          <w:rFonts w:ascii="Arial" w:hAnsi="Arial" w:cs="Arial"/>
        </w:rPr>
        <w:t>period</w:t>
      </w:r>
      <w:r>
        <w:rPr>
          <w:rFonts w:ascii="Arial" w:hAnsi="Arial" w:cs="Arial"/>
        </w:rPr>
        <w:t xml:space="preserve"> of you</w:t>
      </w:r>
      <w:r w:rsidR="008976A1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</w:t>
      </w:r>
      <w:r w:rsidR="008976A1">
        <w:rPr>
          <w:rFonts w:ascii="Arial" w:hAnsi="Arial" w:cs="Arial"/>
        </w:rPr>
        <w:t>plan</w:t>
      </w:r>
      <w:r>
        <w:rPr>
          <w:rFonts w:ascii="Arial" w:hAnsi="Arial" w:cs="Arial"/>
        </w:rPr>
        <w:t xml:space="preserve"> and the impact these will have on meeting your aims and objectives. Once the score of </w:t>
      </w:r>
      <w:r w:rsidR="008976A1">
        <w:rPr>
          <w:rFonts w:ascii="Arial" w:hAnsi="Arial" w:cs="Arial"/>
        </w:rPr>
        <w:t>impact and</w:t>
      </w:r>
      <w:r>
        <w:rPr>
          <w:rFonts w:ascii="Arial" w:hAnsi="Arial" w:cs="Arial"/>
        </w:rPr>
        <w:t xml:space="preserve"> likelihood has been assessed it is important to l</w:t>
      </w:r>
      <w:r w:rsidR="008976A1">
        <w:rPr>
          <w:rFonts w:ascii="Arial" w:hAnsi="Arial" w:cs="Arial"/>
        </w:rPr>
        <w:t xml:space="preserve">ook at what action you may need </w:t>
      </w:r>
      <w:r>
        <w:rPr>
          <w:rFonts w:ascii="Arial" w:hAnsi="Arial" w:cs="Arial"/>
        </w:rPr>
        <w:t>to take t</w:t>
      </w:r>
      <w:r w:rsidR="008976A1">
        <w:rPr>
          <w:rFonts w:ascii="Arial" w:hAnsi="Arial" w:cs="Arial"/>
        </w:rPr>
        <w:t xml:space="preserve">o mitigate that risk however high or low it </w:t>
      </w:r>
      <w:bookmarkStart w:id="0" w:name="_GoBack"/>
      <w:bookmarkEnd w:id="0"/>
      <w:r>
        <w:rPr>
          <w:rFonts w:ascii="Arial" w:hAnsi="Arial" w:cs="Arial"/>
        </w:rPr>
        <w:t>may be.</w:t>
      </w:r>
      <w:r w:rsidR="008976A1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isks should be both internal and external.</w:t>
      </w:r>
    </w:p>
    <w:p w:rsidR="00B61807" w:rsidRDefault="00B61807" w:rsidP="00376D93">
      <w:pPr>
        <w:rPr>
          <w:rFonts w:ascii="Arial" w:hAnsi="Arial" w:cs="Arial"/>
        </w:rPr>
      </w:pPr>
    </w:p>
    <w:p w:rsidR="00B61807" w:rsidRDefault="009225D9" w:rsidP="00376D93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61807">
        <w:rPr>
          <w:rFonts w:ascii="Arial" w:hAnsi="Arial" w:cs="Arial"/>
        </w:rPr>
        <w:t>he Charit</w:t>
      </w:r>
      <w:r w:rsidR="004C4F33">
        <w:rPr>
          <w:rFonts w:ascii="Arial" w:hAnsi="Arial" w:cs="Arial"/>
        </w:rPr>
        <w:t xml:space="preserve">y Commission </w:t>
      </w:r>
      <w:r>
        <w:rPr>
          <w:rFonts w:ascii="Arial" w:hAnsi="Arial" w:cs="Arial"/>
        </w:rPr>
        <w:t xml:space="preserve">suggest the following </w:t>
      </w:r>
      <w:r w:rsidR="004C4F33">
        <w:rPr>
          <w:rFonts w:ascii="Arial" w:hAnsi="Arial" w:cs="Arial"/>
        </w:rPr>
        <w:t xml:space="preserve">formula </w:t>
      </w:r>
      <w:r>
        <w:rPr>
          <w:rFonts w:ascii="Arial" w:hAnsi="Arial" w:cs="Arial"/>
        </w:rPr>
        <w:t>for scoring and monitoring risk</w:t>
      </w:r>
      <w:r w:rsidR="004C4F33">
        <w:rPr>
          <w:rFonts w:ascii="Arial" w:hAnsi="Arial" w:cs="Arial"/>
        </w:rPr>
        <w:t>:</w:t>
      </w:r>
    </w:p>
    <w:p w:rsidR="004C4F33" w:rsidRPr="00B61807" w:rsidRDefault="004C4F33" w:rsidP="00376D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xy+y where x is “Likelihood of risk occurring “ and y is “Severity of Impact”. </w:t>
      </w:r>
      <w:r w:rsidR="008976A1">
        <w:rPr>
          <w:rFonts w:ascii="Arial" w:hAnsi="Arial" w:cs="Arial"/>
        </w:rPr>
        <w:t>This formula multiplies impact with likelihood and then adds weighting again for impact. The effect is to give extra emphasis to impact on assessing risk. Likelihood is 1-5 where 1 is “remote” and 5 “highly probable”/Impact is cored on 1-5 where 1 is “insignificant” and 5 are ”extreme”.</w:t>
      </w:r>
    </w:p>
    <w:p w:rsidR="00376D93" w:rsidRDefault="00376D93" w:rsidP="00376D93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041529" w:rsidRDefault="009225D9" w:rsidP="00041529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lastRenderedPageBreak/>
        <w:t>RISK TRAFFIC LIGHTS</w:t>
      </w:r>
    </w:p>
    <w:p w:rsidR="009225D9" w:rsidRPr="00041529" w:rsidRDefault="00041529" w:rsidP="00041529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</w:rPr>
        <w:t>Once the risk assessment</w:t>
      </w:r>
      <w:r w:rsidR="009225D9" w:rsidRPr="00041529">
        <w:rPr>
          <w:rFonts w:ascii="Arial" w:hAnsi="Arial" w:cs="Arial"/>
        </w:rPr>
        <w:t xml:space="preserve"> has </w:t>
      </w:r>
      <w:r w:rsidR="0051220E">
        <w:rPr>
          <w:rFonts w:ascii="Arial" w:hAnsi="Arial" w:cs="Arial"/>
        </w:rPr>
        <w:t>been completed it is often help</w:t>
      </w:r>
      <w:r w:rsidR="009225D9" w:rsidRPr="00041529">
        <w:rPr>
          <w:rFonts w:ascii="Arial" w:hAnsi="Arial" w:cs="Arial"/>
        </w:rPr>
        <w:t xml:space="preserve">ful to express this in a traffic light or heat map. </w:t>
      </w:r>
      <w:r w:rsidRPr="00041529">
        <w:rPr>
          <w:rFonts w:ascii="Arial" w:hAnsi="Arial" w:cs="Arial"/>
        </w:rPr>
        <w:t>I</w:t>
      </w:r>
      <w:r>
        <w:rPr>
          <w:rFonts w:ascii="Arial" w:hAnsi="Arial" w:cs="Arial"/>
        </w:rPr>
        <w:t>n inter</w:t>
      </w:r>
      <w:r w:rsidRPr="00041529">
        <w:rPr>
          <w:rFonts w:ascii="Arial" w:hAnsi="Arial" w:cs="Arial"/>
        </w:rPr>
        <w:t>pret</w:t>
      </w:r>
      <w:r w:rsidRPr="00041529">
        <w:rPr>
          <w:rFonts w:ascii="Arial" w:hAnsi="Arial" w:cs="Arial"/>
          <w:color w:val="1F1F1F"/>
          <w:u w:color="094994"/>
        </w:rPr>
        <w:t>in</w:t>
      </w:r>
      <w:r>
        <w:rPr>
          <w:rFonts w:ascii="Arial" w:hAnsi="Arial" w:cs="Arial"/>
          <w:color w:val="1F1F1F"/>
          <w:u w:color="094994"/>
        </w:rPr>
        <w:t xml:space="preserve">g the map </w:t>
      </w:r>
      <w:r w:rsidR="009225D9" w:rsidRPr="00041529">
        <w:rPr>
          <w:rFonts w:ascii="Arial" w:hAnsi="Arial" w:cs="Arial"/>
          <w:color w:val="1F1F1F"/>
          <w:u w:color="094994"/>
        </w:rPr>
        <w:t>below the colour codes are:</w:t>
      </w:r>
    </w:p>
    <w:p w:rsidR="009225D9" w:rsidRPr="00041529" w:rsidRDefault="009225D9" w:rsidP="00041529">
      <w:pPr>
        <w:pStyle w:val="ListParagraph"/>
        <w:numPr>
          <w:ilvl w:val="0"/>
          <w:numId w:val="18"/>
        </w:numPr>
        <w:rPr>
          <w:rFonts w:ascii="Arial" w:hAnsi="Arial" w:cs="Arial"/>
          <w:color w:val="1F1F1F"/>
          <w:u w:color="094994"/>
        </w:rPr>
      </w:pPr>
      <w:r w:rsidRPr="00041529">
        <w:rPr>
          <w:rFonts w:ascii="Arial" w:hAnsi="Arial" w:cs="Arial"/>
          <w:color w:val="1F1F1F"/>
          <w:u w:color="094994"/>
        </w:rPr>
        <w:t xml:space="preserve">Red - major or extreme/catastrophic risks that score 15 or more </w:t>
      </w:r>
      <w:r w:rsidR="0051220E">
        <w:rPr>
          <w:rFonts w:ascii="Arial" w:hAnsi="Arial" w:cs="Arial"/>
          <w:color w:val="1F1F1F"/>
          <w:u w:color="094994"/>
        </w:rPr>
        <w:t>– extra risk management required</w:t>
      </w:r>
    </w:p>
    <w:p w:rsidR="009225D9" w:rsidRPr="00041529" w:rsidRDefault="009225D9" w:rsidP="00041529">
      <w:pPr>
        <w:pStyle w:val="ListParagraph"/>
        <w:numPr>
          <w:ilvl w:val="0"/>
          <w:numId w:val="18"/>
        </w:numPr>
        <w:rPr>
          <w:rFonts w:ascii="Arial" w:hAnsi="Arial" w:cs="Arial"/>
          <w:color w:val="1F1F1F"/>
          <w:u w:color="094994"/>
        </w:rPr>
      </w:pPr>
      <w:r w:rsidRPr="00041529">
        <w:rPr>
          <w:rFonts w:ascii="Arial" w:hAnsi="Arial" w:cs="Arial"/>
          <w:color w:val="1F1F1F"/>
          <w:u w:color="094994"/>
        </w:rPr>
        <w:t xml:space="preserve">Yellow - moderate or major risks that score between 8 and 14 </w:t>
      </w:r>
      <w:r w:rsidR="0051220E">
        <w:rPr>
          <w:rFonts w:ascii="Arial" w:hAnsi="Arial" w:cs="Arial"/>
          <w:color w:val="1F1F1F"/>
          <w:u w:color="094994"/>
        </w:rPr>
        <w:t xml:space="preserve"> - regular review and risk management required</w:t>
      </w:r>
    </w:p>
    <w:p w:rsidR="0051220E" w:rsidRPr="008976A1" w:rsidRDefault="009225D9" w:rsidP="0051220E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041529">
        <w:rPr>
          <w:rFonts w:ascii="Arial" w:hAnsi="Arial" w:cs="Arial"/>
          <w:color w:val="1F1F1F"/>
          <w:u w:color="094994"/>
        </w:rPr>
        <w:t>Green - minor or insignificant risks scoring 7 or less</w:t>
      </w:r>
      <w:r w:rsidR="0051220E">
        <w:rPr>
          <w:rFonts w:ascii="Arial" w:hAnsi="Arial" w:cs="Arial"/>
          <w:color w:val="1F1F1F"/>
          <w:u w:color="094994"/>
        </w:rPr>
        <w:t xml:space="preserve"> – no extra risk management required</w:t>
      </w:r>
    </w:p>
    <w:p w:rsidR="00041529" w:rsidRDefault="00041529" w:rsidP="00041529">
      <w:pPr>
        <w:rPr>
          <w:rFonts w:ascii="Arial" w:hAnsi="Arial" w:cs="Arial"/>
        </w:rPr>
      </w:pPr>
    </w:p>
    <w:p w:rsidR="00041529" w:rsidRDefault="00041529" w:rsidP="00041529">
      <w:pPr>
        <w:rPr>
          <w:rFonts w:ascii="Arial" w:hAnsi="Arial" w:cs="Arial"/>
        </w:rPr>
      </w:pPr>
    </w:p>
    <w:tbl>
      <w:tblPr>
        <w:tblW w:w="116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2828"/>
        <w:gridCol w:w="1300"/>
        <w:gridCol w:w="1300"/>
        <w:gridCol w:w="1300"/>
        <w:gridCol w:w="1300"/>
        <w:gridCol w:w="1300"/>
        <w:gridCol w:w="1300"/>
      </w:tblGrid>
      <w:tr w:rsidR="008976A1" w:rsidRPr="008976A1" w:rsidTr="008976A1">
        <w:trPr>
          <w:trHeight w:val="340"/>
        </w:trPr>
        <w:tc>
          <w:tcPr>
            <w:tcW w:w="1008" w:type="dxa"/>
            <w:vMerge w:val="restart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8976A1" w:rsidRPr="008976A1" w:rsidRDefault="008976A1" w:rsidP="008976A1">
            <w:pPr>
              <w:jc w:val="right"/>
              <w:rPr>
                <w:rFonts w:ascii="Arial" w:eastAsia="Times New Roman" w:hAnsi="Arial" w:cs="Arial"/>
                <w:color w:val="000000"/>
                <w:lang w:val="en-GB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13DBF6" wp14:editId="5CEA6633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-1296670</wp:posOffset>
                      </wp:positionV>
                      <wp:extent cx="758825" cy="667385"/>
                      <wp:effectExtent l="0" t="0" r="0" b="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8825" cy="667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76A1" w:rsidRDefault="008976A1">
                                  <w:r w:rsidRPr="008976A1"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val="en-GB"/>
                                    </w:rPr>
                                    <w:t>IMPACT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3.35pt;margin-top:-102.05pt;width:59.75pt;height:52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" filled="f" stroked="f">
                      <v:textbox style="layout-flow:vertical;mso-layout-flow-alt:bottom-to-top">
                        <w:txbxContent>
                          <w:p w:rsidR="008976A1" w:rsidRDefault="008976A1">
                            <w:r w:rsidRPr="008976A1">
                              <w:rPr>
                                <w:rFonts w:ascii="Arial" w:eastAsia="Times New Roman" w:hAnsi="Arial" w:cs="Arial"/>
                                <w:color w:val="000000"/>
                                <w:lang w:val="en-GB"/>
                              </w:rPr>
                              <w:t>IMPACT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2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8976A1">
              <w:rPr>
                <w:rFonts w:ascii="Arial" w:eastAsia="Times New Roman" w:hAnsi="Arial" w:cs="Arial"/>
                <w:color w:val="000000"/>
                <w:lang w:val="en-GB"/>
              </w:rPr>
              <w:t>Severe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A1" w:rsidRPr="008976A1" w:rsidRDefault="008976A1" w:rsidP="008976A1">
            <w:pPr>
              <w:jc w:val="right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8976A1">
              <w:rPr>
                <w:rFonts w:ascii="Arial" w:eastAsia="Times New Roman" w:hAnsi="Arial" w:cs="Arial"/>
                <w:color w:val="000000"/>
                <w:lang w:val="en-GB"/>
              </w:rPr>
              <w:t>5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8976A1" w:rsidRPr="008976A1" w:rsidRDefault="008976A1" w:rsidP="008976A1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8976A1">
              <w:rPr>
                <w:rFonts w:ascii="Arial" w:eastAsia="Times New Roman" w:hAnsi="Arial" w:cs="Arial"/>
                <w:color w:val="000000"/>
                <w:lang w:val="en-GB"/>
              </w:rPr>
              <w:t>10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8976A1" w:rsidRPr="008976A1" w:rsidRDefault="008976A1" w:rsidP="008976A1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8976A1">
              <w:rPr>
                <w:rFonts w:ascii="Arial" w:eastAsia="Times New Roman" w:hAnsi="Arial" w:cs="Arial"/>
                <w:color w:val="000000"/>
                <w:lang w:val="en-GB"/>
              </w:rPr>
              <w:t>15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8976A1" w:rsidRPr="008976A1" w:rsidRDefault="008976A1" w:rsidP="008976A1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8976A1">
              <w:rPr>
                <w:rFonts w:ascii="Arial" w:eastAsia="Times New Roman" w:hAnsi="Arial" w:cs="Arial"/>
                <w:color w:val="000000"/>
                <w:lang w:val="en-GB"/>
              </w:rPr>
              <w:t>20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8976A1" w:rsidRPr="008976A1" w:rsidRDefault="008976A1" w:rsidP="008976A1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8976A1">
              <w:rPr>
                <w:rFonts w:ascii="Arial" w:eastAsia="Times New Roman" w:hAnsi="Arial" w:cs="Arial"/>
                <w:color w:val="000000"/>
                <w:lang w:val="en-GB"/>
              </w:rPr>
              <w:t>25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8976A1" w:rsidRPr="008976A1" w:rsidRDefault="008976A1" w:rsidP="008976A1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8976A1">
              <w:rPr>
                <w:rFonts w:ascii="Arial" w:eastAsia="Times New Roman" w:hAnsi="Arial" w:cs="Arial"/>
                <w:color w:val="000000"/>
                <w:lang w:val="en-GB"/>
              </w:rPr>
              <w:t>30</w:t>
            </w:r>
          </w:p>
        </w:tc>
      </w:tr>
      <w:tr w:rsidR="008976A1" w:rsidRPr="008976A1" w:rsidTr="008976A1">
        <w:trPr>
          <w:trHeight w:val="300"/>
        </w:trPr>
        <w:tc>
          <w:tcPr>
            <w:tcW w:w="1008" w:type="dxa"/>
            <w:vMerge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282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</w:tr>
      <w:tr w:rsidR="008976A1" w:rsidRPr="008976A1" w:rsidTr="008976A1">
        <w:trPr>
          <w:trHeight w:val="360"/>
        </w:trPr>
        <w:tc>
          <w:tcPr>
            <w:tcW w:w="1008" w:type="dxa"/>
            <w:vMerge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282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8976A1">
              <w:rPr>
                <w:rFonts w:ascii="Arial" w:eastAsia="Times New Roman" w:hAnsi="Arial" w:cs="Arial"/>
                <w:color w:val="000000"/>
                <w:lang w:val="en-GB"/>
              </w:rPr>
              <w:t>Significant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A1" w:rsidRPr="008976A1" w:rsidRDefault="008976A1" w:rsidP="008976A1">
            <w:pPr>
              <w:jc w:val="right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8976A1">
              <w:rPr>
                <w:rFonts w:ascii="Arial" w:eastAsia="Times New Roman" w:hAnsi="Arial" w:cs="Arial"/>
                <w:color w:val="000000"/>
                <w:lang w:val="en-GB"/>
              </w:rPr>
              <w:t>4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8976A1" w:rsidRPr="008976A1" w:rsidRDefault="008976A1" w:rsidP="008976A1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8976A1">
              <w:rPr>
                <w:rFonts w:ascii="Arial" w:eastAsia="Times New Roman" w:hAnsi="Arial" w:cs="Arial"/>
                <w:color w:val="000000"/>
                <w:lang w:val="en-GB"/>
              </w:rPr>
              <w:t>8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8976A1" w:rsidRPr="008976A1" w:rsidRDefault="008976A1" w:rsidP="008976A1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8976A1">
              <w:rPr>
                <w:rFonts w:ascii="Arial" w:eastAsia="Times New Roman" w:hAnsi="Arial" w:cs="Arial"/>
                <w:color w:val="000000"/>
                <w:lang w:val="en-GB"/>
              </w:rPr>
              <w:t>12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8976A1" w:rsidRPr="008976A1" w:rsidRDefault="008976A1" w:rsidP="008976A1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8976A1">
              <w:rPr>
                <w:rFonts w:ascii="Arial" w:eastAsia="Times New Roman" w:hAnsi="Arial" w:cs="Arial"/>
                <w:color w:val="000000"/>
                <w:lang w:val="en-GB"/>
              </w:rPr>
              <w:t>16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8976A1" w:rsidRPr="008976A1" w:rsidRDefault="008976A1" w:rsidP="008976A1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8976A1">
              <w:rPr>
                <w:rFonts w:ascii="Arial" w:eastAsia="Times New Roman" w:hAnsi="Arial" w:cs="Arial"/>
                <w:color w:val="000000"/>
                <w:lang w:val="en-GB"/>
              </w:rPr>
              <w:t>20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8976A1" w:rsidRPr="008976A1" w:rsidRDefault="008976A1" w:rsidP="008976A1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8976A1">
              <w:rPr>
                <w:rFonts w:ascii="Arial" w:eastAsia="Times New Roman" w:hAnsi="Arial" w:cs="Arial"/>
                <w:color w:val="000000"/>
                <w:lang w:val="en-GB"/>
              </w:rPr>
              <w:t>24</w:t>
            </w:r>
          </w:p>
        </w:tc>
      </w:tr>
      <w:tr w:rsidR="008976A1" w:rsidRPr="008976A1" w:rsidTr="008976A1">
        <w:trPr>
          <w:trHeight w:val="300"/>
        </w:trPr>
        <w:tc>
          <w:tcPr>
            <w:tcW w:w="1008" w:type="dxa"/>
            <w:vMerge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282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</w:tr>
      <w:tr w:rsidR="008976A1" w:rsidRPr="008976A1" w:rsidTr="008976A1">
        <w:trPr>
          <w:trHeight w:val="300"/>
        </w:trPr>
        <w:tc>
          <w:tcPr>
            <w:tcW w:w="1008" w:type="dxa"/>
            <w:vMerge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282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8976A1">
              <w:rPr>
                <w:rFonts w:ascii="Arial" w:eastAsia="Times New Roman" w:hAnsi="Arial" w:cs="Arial"/>
                <w:color w:val="000000"/>
                <w:lang w:val="en-GB"/>
              </w:rPr>
              <w:t>Moderate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A1" w:rsidRPr="008976A1" w:rsidRDefault="008976A1" w:rsidP="008976A1">
            <w:pPr>
              <w:jc w:val="right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8976A1">
              <w:rPr>
                <w:rFonts w:ascii="Arial" w:eastAsia="Times New Roman" w:hAnsi="Arial" w:cs="Arial"/>
                <w:color w:val="000000"/>
                <w:lang w:val="en-GB"/>
              </w:rPr>
              <w:t>3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8976A1" w:rsidRPr="008976A1" w:rsidRDefault="008976A1" w:rsidP="008976A1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8976A1">
              <w:rPr>
                <w:rFonts w:ascii="Arial" w:eastAsia="Times New Roman" w:hAnsi="Arial" w:cs="Arial"/>
                <w:color w:val="000000"/>
                <w:lang w:val="en-GB"/>
              </w:rPr>
              <w:t>6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8976A1" w:rsidRPr="008976A1" w:rsidRDefault="008976A1" w:rsidP="008976A1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8976A1">
              <w:rPr>
                <w:rFonts w:ascii="Arial" w:eastAsia="Times New Roman" w:hAnsi="Arial" w:cs="Arial"/>
                <w:color w:val="000000"/>
                <w:lang w:val="en-GB"/>
              </w:rPr>
              <w:t>9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8976A1" w:rsidRPr="008976A1" w:rsidRDefault="008976A1" w:rsidP="008976A1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8976A1">
              <w:rPr>
                <w:rFonts w:ascii="Arial" w:eastAsia="Times New Roman" w:hAnsi="Arial" w:cs="Arial"/>
                <w:color w:val="000000"/>
                <w:lang w:val="en-GB"/>
              </w:rPr>
              <w:t>12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8976A1" w:rsidRPr="008976A1" w:rsidRDefault="008976A1" w:rsidP="008976A1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8976A1">
              <w:rPr>
                <w:rFonts w:ascii="Arial" w:eastAsia="Times New Roman" w:hAnsi="Arial" w:cs="Arial"/>
                <w:color w:val="000000"/>
                <w:lang w:val="en-GB"/>
              </w:rPr>
              <w:t>15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8976A1" w:rsidRPr="008976A1" w:rsidRDefault="008976A1" w:rsidP="008976A1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8976A1">
              <w:rPr>
                <w:rFonts w:ascii="Arial" w:eastAsia="Times New Roman" w:hAnsi="Arial" w:cs="Arial"/>
                <w:color w:val="000000"/>
                <w:lang w:val="en-GB"/>
              </w:rPr>
              <w:t>18</w:t>
            </w:r>
          </w:p>
        </w:tc>
      </w:tr>
      <w:tr w:rsidR="008976A1" w:rsidRPr="008976A1" w:rsidTr="008976A1">
        <w:trPr>
          <w:trHeight w:val="320"/>
        </w:trPr>
        <w:tc>
          <w:tcPr>
            <w:tcW w:w="1008" w:type="dxa"/>
            <w:vMerge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282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</w:tr>
      <w:tr w:rsidR="008976A1" w:rsidRPr="008976A1" w:rsidTr="008976A1">
        <w:trPr>
          <w:trHeight w:val="300"/>
        </w:trPr>
        <w:tc>
          <w:tcPr>
            <w:tcW w:w="1008" w:type="dxa"/>
            <w:vMerge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282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8976A1">
              <w:rPr>
                <w:rFonts w:ascii="Arial" w:eastAsia="Times New Roman" w:hAnsi="Arial" w:cs="Arial"/>
                <w:color w:val="000000"/>
                <w:lang w:val="en-GB"/>
              </w:rPr>
              <w:t>Minor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A1" w:rsidRPr="008976A1" w:rsidRDefault="008976A1" w:rsidP="008976A1">
            <w:pPr>
              <w:jc w:val="right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8976A1">
              <w:rPr>
                <w:rFonts w:ascii="Arial" w:eastAsia="Times New Roman" w:hAnsi="Arial" w:cs="Arial"/>
                <w:color w:val="000000"/>
                <w:lang w:val="en-GB"/>
              </w:rPr>
              <w:t>2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76933C"/>
            <w:vAlign w:val="center"/>
            <w:hideMark/>
          </w:tcPr>
          <w:p w:rsidR="008976A1" w:rsidRPr="008976A1" w:rsidRDefault="008976A1" w:rsidP="008976A1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8976A1">
              <w:rPr>
                <w:rFonts w:ascii="Arial" w:eastAsia="Times New Roman" w:hAnsi="Arial" w:cs="Arial"/>
                <w:color w:val="000000"/>
                <w:lang w:val="en-GB"/>
              </w:rPr>
              <w:t>4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76933C"/>
            <w:vAlign w:val="center"/>
            <w:hideMark/>
          </w:tcPr>
          <w:p w:rsidR="008976A1" w:rsidRPr="008976A1" w:rsidRDefault="008976A1" w:rsidP="008976A1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8976A1">
              <w:rPr>
                <w:rFonts w:ascii="Arial" w:eastAsia="Times New Roman" w:hAnsi="Arial" w:cs="Arial"/>
                <w:color w:val="000000"/>
                <w:lang w:val="en-GB"/>
              </w:rPr>
              <w:t>6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8976A1" w:rsidRPr="008976A1" w:rsidRDefault="008976A1" w:rsidP="008976A1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8976A1">
              <w:rPr>
                <w:rFonts w:ascii="Arial" w:eastAsia="Times New Roman" w:hAnsi="Arial" w:cs="Arial"/>
                <w:color w:val="000000"/>
                <w:lang w:val="en-GB"/>
              </w:rPr>
              <w:t>8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8976A1" w:rsidRPr="008976A1" w:rsidRDefault="008976A1" w:rsidP="008976A1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8976A1">
              <w:rPr>
                <w:rFonts w:ascii="Arial" w:eastAsia="Times New Roman" w:hAnsi="Arial" w:cs="Arial"/>
                <w:color w:val="000000"/>
                <w:lang w:val="en-GB"/>
              </w:rPr>
              <w:t>10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8976A1" w:rsidRPr="008976A1" w:rsidRDefault="008976A1" w:rsidP="008976A1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8976A1">
              <w:rPr>
                <w:rFonts w:ascii="Arial" w:eastAsia="Times New Roman" w:hAnsi="Arial" w:cs="Arial"/>
                <w:color w:val="000000"/>
                <w:lang w:val="en-GB"/>
              </w:rPr>
              <w:t>12</w:t>
            </w:r>
          </w:p>
        </w:tc>
      </w:tr>
      <w:tr w:rsidR="008976A1" w:rsidRPr="008976A1" w:rsidTr="008976A1">
        <w:trPr>
          <w:trHeight w:val="300"/>
        </w:trPr>
        <w:tc>
          <w:tcPr>
            <w:tcW w:w="1008" w:type="dxa"/>
            <w:vMerge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282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</w:tr>
      <w:tr w:rsidR="008976A1" w:rsidRPr="008976A1" w:rsidTr="008976A1">
        <w:trPr>
          <w:trHeight w:val="300"/>
        </w:trPr>
        <w:tc>
          <w:tcPr>
            <w:tcW w:w="1008" w:type="dxa"/>
            <w:vMerge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282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8976A1">
              <w:rPr>
                <w:rFonts w:ascii="Arial" w:eastAsia="Times New Roman" w:hAnsi="Arial" w:cs="Arial"/>
                <w:color w:val="000000"/>
                <w:lang w:val="en-GB"/>
              </w:rPr>
              <w:t>Insignificant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76A1" w:rsidRPr="008976A1" w:rsidRDefault="008976A1" w:rsidP="008976A1">
            <w:pPr>
              <w:jc w:val="right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8976A1">
              <w:rPr>
                <w:rFonts w:ascii="Arial" w:eastAsia="Times New Roman" w:hAnsi="Arial" w:cs="Arial"/>
                <w:color w:val="000000"/>
                <w:lang w:val="en-GB"/>
              </w:rPr>
              <w:t>1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76933C"/>
            <w:vAlign w:val="center"/>
            <w:hideMark/>
          </w:tcPr>
          <w:p w:rsidR="008976A1" w:rsidRPr="008976A1" w:rsidRDefault="008976A1" w:rsidP="008976A1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8976A1">
              <w:rPr>
                <w:rFonts w:ascii="Arial" w:eastAsia="Times New Roman" w:hAnsi="Arial" w:cs="Arial"/>
                <w:color w:val="000000"/>
                <w:lang w:val="en-GB"/>
              </w:rPr>
              <w:t>2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76933C"/>
            <w:vAlign w:val="center"/>
            <w:hideMark/>
          </w:tcPr>
          <w:p w:rsidR="008976A1" w:rsidRPr="008976A1" w:rsidRDefault="008976A1" w:rsidP="008976A1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8976A1">
              <w:rPr>
                <w:rFonts w:ascii="Arial" w:eastAsia="Times New Roman" w:hAnsi="Arial" w:cs="Arial"/>
                <w:color w:val="000000"/>
                <w:lang w:val="en-GB"/>
              </w:rPr>
              <w:t>3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76933C"/>
            <w:vAlign w:val="center"/>
            <w:hideMark/>
          </w:tcPr>
          <w:p w:rsidR="008976A1" w:rsidRPr="008976A1" w:rsidRDefault="008976A1" w:rsidP="008976A1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8976A1">
              <w:rPr>
                <w:rFonts w:ascii="Arial" w:eastAsia="Times New Roman" w:hAnsi="Arial" w:cs="Arial"/>
                <w:color w:val="000000"/>
                <w:lang w:val="en-GB"/>
              </w:rPr>
              <w:t>4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76933C"/>
            <w:vAlign w:val="center"/>
            <w:hideMark/>
          </w:tcPr>
          <w:p w:rsidR="008976A1" w:rsidRPr="008976A1" w:rsidRDefault="008976A1" w:rsidP="008976A1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8976A1">
              <w:rPr>
                <w:rFonts w:ascii="Arial" w:eastAsia="Times New Roman" w:hAnsi="Arial" w:cs="Arial"/>
                <w:color w:val="000000"/>
                <w:lang w:val="en-GB"/>
              </w:rPr>
              <w:t>5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76933C"/>
            <w:vAlign w:val="center"/>
            <w:hideMark/>
          </w:tcPr>
          <w:p w:rsidR="008976A1" w:rsidRPr="008976A1" w:rsidRDefault="008976A1" w:rsidP="008976A1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8976A1">
              <w:rPr>
                <w:rFonts w:ascii="Arial" w:eastAsia="Times New Roman" w:hAnsi="Arial" w:cs="Arial"/>
                <w:color w:val="000000"/>
                <w:lang w:val="en-GB"/>
              </w:rPr>
              <w:t>6</w:t>
            </w:r>
          </w:p>
        </w:tc>
      </w:tr>
      <w:tr w:rsidR="008976A1" w:rsidRPr="008976A1" w:rsidTr="008976A1">
        <w:trPr>
          <w:trHeight w:val="320"/>
        </w:trPr>
        <w:tc>
          <w:tcPr>
            <w:tcW w:w="1008" w:type="dxa"/>
            <w:vMerge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282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</w:tr>
      <w:tr w:rsidR="008976A1" w:rsidRPr="008976A1" w:rsidTr="008976A1">
        <w:trPr>
          <w:trHeight w:val="320"/>
        </w:trPr>
        <w:tc>
          <w:tcPr>
            <w:tcW w:w="5136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8976A1" w:rsidRPr="008976A1" w:rsidRDefault="008976A1" w:rsidP="008976A1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8976A1">
              <w:rPr>
                <w:rFonts w:ascii="Arial" w:eastAsia="Times New Roman" w:hAnsi="Arial" w:cs="Arial"/>
                <w:color w:val="000000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A1" w:rsidRPr="008976A1" w:rsidRDefault="008976A1" w:rsidP="008976A1">
            <w:pPr>
              <w:jc w:val="right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8976A1">
              <w:rPr>
                <w:rFonts w:ascii="Arial" w:eastAsia="Times New Roman" w:hAnsi="Arial" w:cs="Arial"/>
                <w:color w:val="000000"/>
                <w:lang w:val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A1" w:rsidRPr="008976A1" w:rsidRDefault="008976A1" w:rsidP="008976A1">
            <w:pPr>
              <w:jc w:val="right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8976A1">
              <w:rPr>
                <w:rFonts w:ascii="Arial" w:eastAsia="Times New Roman" w:hAnsi="Arial" w:cs="Arial"/>
                <w:color w:val="000000"/>
                <w:lang w:val="en-GB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A1" w:rsidRPr="008976A1" w:rsidRDefault="008976A1" w:rsidP="008976A1">
            <w:pPr>
              <w:jc w:val="right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8976A1">
              <w:rPr>
                <w:rFonts w:ascii="Arial" w:eastAsia="Times New Roman" w:hAnsi="Arial" w:cs="Arial"/>
                <w:color w:val="000000"/>
                <w:lang w:val="en-GB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A1" w:rsidRPr="008976A1" w:rsidRDefault="008976A1" w:rsidP="008976A1">
            <w:pPr>
              <w:jc w:val="right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8976A1">
              <w:rPr>
                <w:rFonts w:ascii="Arial" w:eastAsia="Times New Roman" w:hAnsi="Arial" w:cs="Arial"/>
                <w:color w:val="000000"/>
                <w:lang w:val="en-GB"/>
              </w:rPr>
              <w:t>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A1" w:rsidRPr="008976A1" w:rsidRDefault="008976A1" w:rsidP="008976A1">
            <w:pPr>
              <w:jc w:val="right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8976A1">
              <w:rPr>
                <w:rFonts w:ascii="Arial" w:eastAsia="Times New Roman" w:hAnsi="Arial" w:cs="Arial"/>
                <w:color w:val="000000"/>
                <w:lang w:val="en-GB"/>
              </w:rPr>
              <w:t>5</w:t>
            </w:r>
          </w:p>
        </w:tc>
      </w:tr>
      <w:tr w:rsidR="008976A1" w:rsidRPr="008976A1" w:rsidTr="008976A1">
        <w:trPr>
          <w:trHeight w:val="320"/>
        </w:trPr>
        <w:tc>
          <w:tcPr>
            <w:tcW w:w="513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8976A1">
              <w:rPr>
                <w:rFonts w:ascii="Arial" w:eastAsia="Times New Roman" w:hAnsi="Arial" w:cs="Arial"/>
                <w:color w:val="000000"/>
                <w:lang w:val="en-GB"/>
              </w:rPr>
              <w:t>Unlikely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8976A1">
              <w:rPr>
                <w:rFonts w:ascii="Arial" w:eastAsia="Times New Roman" w:hAnsi="Arial" w:cs="Arial"/>
                <w:color w:val="000000"/>
                <w:lang w:val="en-GB"/>
              </w:rPr>
              <w:t>Not Very Likely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A1" w:rsidRPr="008976A1" w:rsidRDefault="008976A1" w:rsidP="008976A1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8976A1">
              <w:rPr>
                <w:rFonts w:ascii="Arial" w:eastAsia="Times New Roman" w:hAnsi="Arial" w:cs="Arial"/>
                <w:color w:val="000000"/>
                <w:lang w:val="en-GB"/>
              </w:rPr>
              <w:t>Likely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A1" w:rsidRPr="008976A1" w:rsidRDefault="008976A1" w:rsidP="008976A1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8976A1">
              <w:rPr>
                <w:rFonts w:ascii="Arial" w:eastAsia="Times New Roman" w:hAnsi="Arial" w:cs="Arial"/>
                <w:color w:val="000000"/>
                <w:lang w:val="en-GB"/>
              </w:rPr>
              <w:t>Likely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976A1" w:rsidRPr="008976A1" w:rsidRDefault="008976A1" w:rsidP="008976A1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8976A1">
              <w:rPr>
                <w:rFonts w:ascii="Arial" w:eastAsia="Times New Roman" w:hAnsi="Arial" w:cs="Arial"/>
                <w:color w:val="000000"/>
                <w:lang w:val="en-GB"/>
              </w:rPr>
              <w:t>Highly likely</w:t>
            </w:r>
          </w:p>
        </w:tc>
      </w:tr>
      <w:tr w:rsidR="008976A1" w:rsidRPr="008976A1" w:rsidTr="008976A1">
        <w:trPr>
          <w:trHeight w:val="320"/>
        </w:trPr>
        <w:tc>
          <w:tcPr>
            <w:tcW w:w="513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</w:tr>
      <w:tr w:rsidR="008976A1" w:rsidRPr="008976A1" w:rsidTr="008976A1">
        <w:trPr>
          <w:trHeight w:val="320"/>
        </w:trPr>
        <w:tc>
          <w:tcPr>
            <w:tcW w:w="5136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76A1" w:rsidRPr="008976A1" w:rsidRDefault="008976A1" w:rsidP="008976A1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65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8976A1" w:rsidRPr="008976A1" w:rsidRDefault="008976A1" w:rsidP="008976A1">
            <w:pPr>
              <w:jc w:val="center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8976A1">
              <w:rPr>
                <w:rFonts w:ascii="Arial" w:eastAsia="Times New Roman" w:hAnsi="Arial" w:cs="Arial"/>
                <w:color w:val="000000"/>
                <w:lang w:val="en-GB"/>
              </w:rPr>
              <w:t>LIKELIHOOD</w:t>
            </w:r>
          </w:p>
        </w:tc>
      </w:tr>
      <w:tr w:rsidR="008976A1" w:rsidRPr="008976A1" w:rsidTr="008976A1">
        <w:trPr>
          <w:trHeight w:val="340"/>
        </w:trPr>
        <w:tc>
          <w:tcPr>
            <w:tcW w:w="5136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  <w:tc>
          <w:tcPr>
            <w:tcW w:w="65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76A1" w:rsidRPr="008976A1" w:rsidRDefault="008976A1" w:rsidP="008976A1">
            <w:pPr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</w:tr>
    </w:tbl>
    <w:p w:rsidR="00041529" w:rsidRPr="00041529" w:rsidRDefault="00041529" w:rsidP="00041529">
      <w:pPr>
        <w:rPr>
          <w:rFonts w:ascii="Arial" w:hAnsi="Arial" w:cs="Arial"/>
        </w:rPr>
      </w:pPr>
    </w:p>
    <w:sectPr w:rsidR="00041529" w:rsidRPr="00041529" w:rsidSect="00376D93">
      <w:pgSz w:w="16820" w:h="11900" w:orient="landscape"/>
      <w:pgMar w:top="1800" w:right="1440" w:bottom="1800" w:left="1440" w:header="708" w:footer="708" w:gutter="0"/>
      <w:cols w:space="708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6F071A3"/>
    <w:multiLevelType w:val="hybridMultilevel"/>
    <w:tmpl w:val="75EE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4F6342"/>
    <w:multiLevelType w:val="hybridMultilevel"/>
    <w:tmpl w:val="73702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93"/>
    <w:rsid w:val="00041529"/>
    <w:rsid w:val="001259B7"/>
    <w:rsid w:val="00360007"/>
    <w:rsid w:val="00376D93"/>
    <w:rsid w:val="004C4F33"/>
    <w:rsid w:val="0051220E"/>
    <w:rsid w:val="008976A1"/>
    <w:rsid w:val="009225D9"/>
    <w:rsid w:val="009F010F"/>
    <w:rsid w:val="00B618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709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9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9B7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0415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9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9B7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041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271</Words>
  <Characters>1545</Characters>
  <Application>Microsoft Macintosh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Roeves</dc:creator>
  <cp:keywords/>
  <dc:description/>
  <cp:lastModifiedBy>Vanessa Roeves</cp:lastModifiedBy>
  <cp:revision>1</cp:revision>
  <dcterms:created xsi:type="dcterms:W3CDTF">2015-03-16T10:21:00Z</dcterms:created>
  <dcterms:modified xsi:type="dcterms:W3CDTF">2015-03-16T12:17:00Z</dcterms:modified>
</cp:coreProperties>
</file>